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233A2" w:rsidRDefault="00000000">
      <w:pPr>
        <w:spacing w:before="160" w:after="40"/>
      </w:pPr>
      <w:r>
        <w:rPr>
          <w:b/>
          <w:bCs/>
          <w:color w:val="1B5E20"/>
          <w:sz w:val="36"/>
          <w:szCs w:val="36"/>
        </w:rPr>
        <w:t>GSMA PR &amp; Marketing Submission</w:t>
      </w:r>
    </w:p>
    <w:p w14:paraId="00000002" w14:textId="77777777" w:rsidR="002233A2" w:rsidRDefault="00000000">
      <w:pPr>
        <w:spacing w:after="30"/>
        <w:rPr>
          <w:color w:val="616161"/>
        </w:rPr>
      </w:pPr>
      <w:r>
        <w:rPr>
          <w:color w:val="616161"/>
        </w:rPr>
        <w:t xml:space="preserve">MWC Kigali 2026  |  Booth 210  |  </w:t>
      </w:r>
      <w:proofErr w:type="spellStart"/>
      <w:r>
        <w:rPr>
          <w:color w:val="616161"/>
        </w:rPr>
        <w:t>blackNgreen</w:t>
      </w:r>
      <w:proofErr w:type="spellEnd"/>
      <w:r>
        <w:rPr>
          <w:color w:val="616161"/>
        </w:rPr>
        <w:t xml:space="preserve"> </w:t>
      </w:r>
    </w:p>
    <w:p w14:paraId="00000003" w14:textId="77777777" w:rsidR="002233A2" w:rsidRDefault="00000000">
      <w:pPr>
        <w:spacing w:after="30"/>
      </w:pPr>
      <w:r>
        <w:rPr>
          <w:b/>
          <w:bCs/>
          <w:i/>
          <w:iCs/>
          <w:color w:val="2E7D32"/>
          <w:sz w:val="24"/>
          <w:szCs w:val="24"/>
        </w:rPr>
        <w:t>Telecom Runs on Intelligence. We Power It.</w:t>
      </w:r>
    </w:p>
    <w:p w14:paraId="00000004" w14:textId="77777777" w:rsidR="002233A2" w:rsidRDefault="00000000">
      <w:pPr>
        <w:spacing w:before="240" w:after="240"/>
      </w:pPr>
      <w:proofErr w:type="spellStart"/>
      <w:r>
        <w:rPr>
          <w:b/>
          <w:bCs/>
        </w:rPr>
        <w:t>blackNgreen</w:t>
      </w:r>
      <w:proofErr w:type="spellEnd"/>
      <w:r>
        <w:rPr>
          <w:b/>
          <w:bCs/>
        </w:rPr>
        <w:t xml:space="preserve"> (BNG)</w:t>
      </w:r>
      <w:r>
        <w:t xml:space="preserve"> is a production-scale </w:t>
      </w:r>
      <w:r>
        <w:rPr>
          <w:b/>
          <w:bCs/>
        </w:rPr>
        <w:t>AI-led Telco Intelligence Partner</w:t>
      </w:r>
      <w:r>
        <w:t>, built on a 20-year legacy in Gaming and VAS - now powering next-generation CX automation and revenue intelligence for telecom operators globally.</w:t>
      </w:r>
    </w:p>
    <w:p w14:paraId="00000005" w14:textId="77777777" w:rsidR="002233A2" w:rsidRDefault="00000000">
      <w:pPr>
        <w:spacing w:before="240" w:after="240"/>
        <w:rPr>
          <w:b/>
          <w:bCs/>
        </w:rPr>
      </w:pPr>
      <w:r>
        <w:t xml:space="preserve">Operating across </w:t>
      </w:r>
      <w:r>
        <w:rPr>
          <w:b/>
          <w:bCs/>
        </w:rPr>
        <w:t>180+ telcos</w:t>
      </w:r>
      <w:r>
        <w:t xml:space="preserve">, with </w:t>
      </w:r>
      <w:r>
        <w:rPr>
          <w:b/>
          <w:bCs/>
        </w:rPr>
        <w:t>1 trillion+ subscriber interactions processed</w:t>
      </w:r>
      <w:r>
        <w:t xml:space="preserve">, BNG combines deep domain expertise with AI-led execution to solve what matters most: </w:t>
      </w:r>
      <w:r>
        <w:rPr>
          <w:b/>
          <w:bCs/>
        </w:rPr>
        <w:t>unlocking hidden revenue, scaling customer experience, and driving AI inclusive engagement across diverse subscriber bases globally.</w:t>
      </w:r>
    </w:p>
    <w:p w14:paraId="00000006" w14:textId="77777777" w:rsidR="002233A2" w:rsidRDefault="00000000">
      <w:pPr>
        <w:spacing w:before="240" w:after="240"/>
        <w:rPr>
          <w:color w:val="212121"/>
          <w:sz w:val="21"/>
          <w:szCs w:val="21"/>
        </w:rPr>
      </w:pPr>
      <w:r>
        <w:t xml:space="preserve">Our strength lies in </w:t>
      </w:r>
      <w:r>
        <w:rPr>
          <w:b/>
          <w:bCs/>
        </w:rPr>
        <w:t>taking proven solutions to production at speed and scale</w:t>
      </w:r>
      <w:r>
        <w:t xml:space="preserve"> - compressing </w:t>
      </w:r>
      <w:r>
        <w:rPr>
          <w:b/>
          <w:bCs/>
        </w:rPr>
        <w:t>CX automation timelines from months to minutes</w:t>
      </w:r>
      <w:r>
        <w:t xml:space="preserve">, and </w:t>
      </w:r>
      <w:r>
        <w:rPr>
          <w:b/>
          <w:bCs/>
        </w:rPr>
        <w:t>revenue recovery deployments from months to weeks</w:t>
      </w:r>
      <w:r>
        <w:t xml:space="preserve"> - while continuously delivering measurable business impact.</w:t>
      </w:r>
    </w:p>
    <w:p w14:paraId="00000007" w14:textId="77777777" w:rsidR="002233A2" w:rsidRDefault="00000000">
      <w:pPr>
        <w:spacing w:before="60" w:after="80"/>
        <w:rPr>
          <w:b/>
          <w:bCs/>
        </w:rPr>
      </w:pPr>
      <w:r>
        <w:rPr>
          <w:color w:val="212121"/>
          <w:sz w:val="21"/>
          <w:szCs w:val="21"/>
        </w:rPr>
        <w:t xml:space="preserve">At MWC Kigali 2026, we are showcasing three production-proven products designed to solve the most pressing challenges African operators face today: </w:t>
      </w:r>
      <w:r>
        <w:rPr>
          <w:b/>
          <w:bCs/>
          <w:color w:val="212121"/>
          <w:sz w:val="21"/>
          <w:szCs w:val="21"/>
        </w:rPr>
        <w:t>silent revenue leakage, digital &amp; AI exclusion, and the high cost of human-dependent customer operations.</w:t>
      </w:r>
    </w:p>
    <w:p w14:paraId="00000008" w14:textId="77777777" w:rsidR="002233A2" w:rsidRDefault="002233A2">
      <w:pPr>
        <w:spacing w:before="80"/>
      </w:pPr>
    </w:p>
    <w:tbl>
      <w:tblPr>
        <w:tblStyle w:val="a"/>
        <w:tblW w:w="9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1230"/>
        <w:gridCol w:w="1650"/>
        <w:gridCol w:w="1215"/>
        <w:gridCol w:w="1365"/>
        <w:gridCol w:w="1365"/>
        <w:gridCol w:w="1365"/>
      </w:tblGrid>
      <w:tr w:rsidR="002233A2" w14:paraId="0D53E537" w14:textId="77777777">
        <w:tc>
          <w:tcPr>
            <w:tcW w:w="1365" w:type="dxa"/>
            <w:tcBorders>
              <w:top w:val="nil"/>
              <w:left w:val="nil"/>
              <w:bottom w:val="nil"/>
              <w:right w:val="nil"/>
            </w:tcBorders>
            <w:shd w:val="clear" w:color="auto" w:fill="E8F5E9"/>
            <w:tcMar>
              <w:top w:w="140" w:type="dxa"/>
              <w:left w:w="80" w:type="dxa"/>
              <w:bottom w:w="140" w:type="dxa"/>
              <w:right w:w="80" w:type="dxa"/>
            </w:tcMar>
            <w:vAlign w:val="center"/>
          </w:tcPr>
          <w:p w14:paraId="00000009" w14:textId="77777777" w:rsidR="002233A2" w:rsidRDefault="00000000">
            <w:pPr>
              <w:spacing w:after="40"/>
              <w:jc w:val="center"/>
              <w:rPr>
                <w:b/>
                <w:bCs/>
                <w:color w:val="1B5E20"/>
                <w:sz w:val="34"/>
                <w:szCs w:val="34"/>
              </w:rPr>
            </w:pPr>
            <w:r>
              <w:rPr>
                <w:b/>
                <w:bCs/>
                <w:color w:val="1B5E20"/>
                <w:sz w:val="34"/>
                <w:szCs w:val="34"/>
              </w:rPr>
              <w:t>20+</w:t>
            </w:r>
          </w:p>
          <w:p w14:paraId="0000000A" w14:textId="77777777" w:rsidR="002233A2" w:rsidRDefault="00000000">
            <w:pPr>
              <w:jc w:val="center"/>
            </w:pPr>
            <w:r>
              <w:rPr>
                <w:color w:val="616161"/>
                <w:sz w:val="16"/>
                <w:szCs w:val="16"/>
              </w:rPr>
              <w:t>YEARS IN TELECOM</w:t>
            </w:r>
          </w:p>
        </w:tc>
        <w:tc>
          <w:tcPr>
            <w:tcW w:w="1230" w:type="dxa"/>
            <w:tcBorders>
              <w:top w:val="nil"/>
              <w:left w:val="nil"/>
              <w:bottom w:val="nil"/>
              <w:right w:val="nil"/>
            </w:tcBorders>
            <w:shd w:val="clear" w:color="auto" w:fill="E8F5E9"/>
            <w:tcMar>
              <w:top w:w="140" w:type="dxa"/>
              <w:left w:w="80" w:type="dxa"/>
              <w:bottom w:w="140" w:type="dxa"/>
              <w:right w:w="80" w:type="dxa"/>
            </w:tcMar>
            <w:vAlign w:val="center"/>
          </w:tcPr>
          <w:p w14:paraId="0000000B" w14:textId="77777777" w:rsidR="002233A2" w:rsidRDefault="00000000">
            <w:pPr>
              <w:spacing w:after="40"/>
              <w:jc w:val="center"/>
              <w:rPr>
                <w:b/>
                <w:bCs/>
                <w:color w:val="1B5E20"/>
                <w:sz w:val="34"/>
                <w:szCs w:val="34"/>
              </w:rPr>
            </w:pPr>
            <w:r>
              <w:rPr>
                <w:b/>
                <w:bCs/>
                <w:color w:val="1B5E20"/>
                <w:sz w:val="34"/>
                <w:szCs w:val="34"/>
              </w:rPr>
              <w:t>180+</w:t>
            </w:r>
          </w:p>
          <w:p w14:paraId="0000000C" w14:textId="77777777" w:rsidR="002233A2" w:rsidRDefault="00000000">
            <w:pPr>
              <w:jc w:val="center"/>
              <w:rPr>
                <w:color w:val="616161"/>
                <w:sz w:val="16"/>
                <w:szCs w:val="16"/>
              </w:rPr>
            </w:pPr>
            <w:r>
              <w:rPr>
                <w:color w:val="616161"/>
                <w:sz w:val="16"/>
                <w:szCs w:val="16"/>
              </w:rPr>
              <w:t>COUNTRIES</w:t>
            </w:r>
          </w:p>
        </w:tc>
        <w:tc>
          <w:tcPr>
            <w:tcW w:w="1650" w:type="dxa"/>
            <w:tcBorders>
              <w:top w:val="nil"/>
              <w:left w:val="nil"/>
              <w:bottom w:val="nil"/>
              <w:right w:val="nil"/>
            </w:tcBorders>
            <w:shd w:val="clear" w:color="auto" w:fill="E8F5E9"/>
            <w:tcMar>
              <w:top w:w="140" w:type="dxa"/>
              <w:left w:w="80" w:type="dxa"/>
              <w:bottom w:w="140" w:type="dxa"/>
              <w:right w:w="80" w:type="dxa"/>
            </w:tcMar>
            <w:vAlign w:val="center"/>
          </w:tcPr>
          <w:p w14:paraId="0000000D" w14:textId="77777777" w:rsidR="002233A2" w:rsidRDefault="00000000">
            <w:pPr>
              <w:spacing w:after="30"/>
              <w:jc w:val="center"/>
            </w:pPr>
            <w:r>
              <w:rPr>
                <w:b/>
                <w:bCs/>
                <w:color w:val="1B5E20"/>
                <w:sz w:val="34"/>
                <w:szCs w:val="34"/>
              </w:rPr>
              <w:t>1T+</w:t>
            </w:r>
          </w:p>
          <w:p w14:paraId="0000000E" w14:textId="77777777" w:rsidR="002233A2" w:rsidRDefault="00000000">
            <w:pPr>
              <w:jc w:val="center"/>
              <w:rPr>
                <w:color w:val="616161"/>
                <w:sz w:val="16"/>
                <w:szCs w:val="16"/>
              </w:rPr>
            </w:pPr>
            <w:r>
              <w:rPr>
                <w:color w:val="616161"/>
                <w:sz w:val="16"/>
                <w:szCs w:val="16"/>
              </w:rPr>
              <w:t>CONVERSATIONS</w:t>
            </w:r>
          </w:p>
          <w:p w14:paraId="0000000F" w14:textId="77777777" w:rsidR="002233A2" w:rsidRDefault="00000000">
            <w:pPr>
              <w:jc w:val="center"/>
              <w:rPr>
                <w:color w:val="616161"/>
                <w:sz w:val="16"/>
                <w:szCs w:val="16"/>
              </w:rPr>
            </w:pPr>
            <w:r>
              <w:rPr>
                <w:color w:val="616161"/>
                <w:sz w:val="16"/>
                <w:szCs w:val="16"/>
              </w:rPr>
              <w:t>PROCESSED GLOBALLY</w:t>
            </w:r>
          </w:p>
        </w:tc>
        <w:tc>
          <w:tcPr>
            <w:tcW w:w="1215" w:type="dxa"/>
            <w:tcBorders>
              <w:top w:val="nil"/>
              <w:left w:val="nil"/>
              <w:bottom w:val="nil"/>
              <w:right w:val="nil"/>
            </w:tcBorders>
            <w:shd w:val="clear" w:color="auto" w:fill="F1F8E9"/>
            <w:tcMar>
              <w:top w:w="140" w:type="dxa"/>
              <w:left w:w="80" w:type="dxa"/>
              <w:bottom w:w="140" w:type="dxa"/>
              <w:right w:w="80" w:type="dxa"/>
            </w:tcMar>
            <w:vAlign w:val="center"/>
          </w:tcPr>
          <w:p w14:paraId="00000010" w14:textId="77777777" w:rsidR="002233A2" w:rsidRDefault="00000000">
            <w:pPr>
              <w:spacing w:after="30"/>
              <w:jc w:val="center"/>
            </w:pPr>
            <w:r>
              <w:rPr>
                <w:b/>
                <w:bCs/>
                <w:color w:val="1B5E20"/>
                <w:sz w:val="34"/>
                <w:szCs w:val="34"/>
              </w:rPr>
              <w:t>180+</w:t>
            </w:r>
          </w:p>
          <w:p w14:paraId="00000011" w14:textId="77777777" w:rsidR="002233A2" w:rsidRDefault="00000000">
            <w:pPr>
              <w:jc w:val="center"/>
            </w:pPr>
            <w:r>
              <w:rPr>
                <w:color w:val="616161"/>
                <w:sz w:val="16"/>
                <w:szCs w:val="16"/>
              </w:rPr>
              <w:t>TELCOS LAUNCHED</w:t>
            </w:r>
          </w:p>
        </w:tc>
        <w:tc>
          <w:tcPr>
            <w:tcW w:w="1365" w:type="dxa"/>
            <w:tcBorders>
              <w:top w:val="nil"/>
              <w:left w:val="nil"/>
              <w:bottom w:val="nil"/>
              <w:right w:val="nil"/>
            </w:tcBorders>
            <w:shd w:val="clear" w:color="auto" w:fill="E8F5E9"/>
            <w:tcMar>
              <w:top w:w="140" w:type="dxa"/>
              <w:left w:w="80" w:type="dxa"/>
              <w:bottom w:w="140" w:type="dxa"/>
              <w:right w:w="80" w:type="dxa"/>
            </w:tcMar>
            <w:vAlign w:val="center"/>
          </w:tcPr>
          <w:p w14:paraId="00000012" w14:textId="77777777" w:rsidR="002233A2" w:rsidRDefault="00000000">
            <w:pPr>
              <w:jc w:val="center"/>
              <w:rPr>
                <w:b/>
                <w:bCs/>
                <w:color w:val="1B5E20"/>
                <w:sz w:val="34"/>
                <w:szCs w:val="34"/>
              </w:rPr>
            </w:pPr>
            <w:r>
              <w:rPr>
                <w:color w:val="616161"/>
                <w:sz w:val="16"/>
                <w:szCs w:val="16"/>
              </w:rPr>
              <w:t>OVER</w:t>
            </w:r>
            <w:r>
              <w:rPr>
                <w:b/>
                <w:bCs/>
                <w:color w:val="1B5E20"/>
                <w:sz w:val="34"/>
                <w:szCs w:val="34"/>
              </w:rPr>
              <w:t xml:space="preserve"> </w:t>
            </w:r>
          </w:p>
          <w:p w14:paraId="00000013" w14:textId="77777777" w:rsidR="002233A2" w:rsidRDefault="00000000">
            <w:pPr>
              <w:jc w:val="center"/>
              <w:rPr>
                <w:b/>
                <w:bCs/>
                <w:color w:val="1B5E20"/>
                <w:sz w:val="34"/>
                <w:szCs w:val="34"/>
              </w:rPr>
            </w:pPr>
            <w:sdt>
              <w:sdtPr>
                <w:tag w:val="goog_rdk_0"/>
                <w:id w:val="2849992"/>
              </w:sdtPr>
              <w:sdtContent/>
            </w:sdt>
            <w:r>
              <w:rPr>
                <w:b/>
                <w:bCs/>
                <w:color w:val="1B5E20"/>
                <w:sz w:val="34"/>
                <w:szCs w:val="34"/>
              </w:rPr>
              <w:t>….</w:t>
            </w:r>
          </w:p>
          <w:p w14:paraId="00000014" w14:textId="77777777" w:rsidR="002233A2" w:rsidRDefault="00000000">
            <w:pPr>
              <w:jc w:val="center"/>
              <w:rPr>
                <w:b/>
                <w:bCs/>
                <w:color w:val="1B5E20"/>
                <w:sz w:val="34"/>
                <w:szCs w:val="34"/>
              </w:rPr>
            </w:pPr>
            <w:r>
              <w:rPr>
                <w:color w:val="616161"/>
                <w:sz w:val="16"/>
                <w:szCs w:val="16"/>
              </w:rPr>
              <w:t>OVERALL PRODUCT DEPLOYMENT</w:t>
            </w:r>
            <w:r>
              <w:rPr>
                <w:b/>
                <w:bCs/>
                <w:color w:val="1B5E20"/>
                <w:sz w:val="34"/>
                <w:szCs w:val="34"/>
              </w:rPr>
              <w:t xml:space="preserve"> </w:t>
            </w:r>
          </w:p>
        </w:tc>
        <w:tc>
          <w:tcPr>
            <w:tcW w:w="1365" w:type="dxa"/>
            <w:tcBorders>
              <w:top w:val="nil"/>
              <w:left w:val="nil"/>
              <w:bottom w:val="nil"/>
              <w:right w:val="nil"/>
            </w:tcBorders>
            <w:shd w:val="clear" w:color="auto" w:fill="F1F8E9"/>
            <w:tcMar>
              <w:top w:w="140" w:type="dxa"/>
              <w:left w:w="80" w:type="dxa"/>
              <w:bottom w:w="140" w:type="dxa"/>
              <w:right w:w="80" w:type="dxa"/>
            </w:tcMar>
            <w:vAlign w:val="center"/>
          </w:tcPr>
          <w:p w14:paraId="00000015" w14:textId="77777777" w:rsidR="002233A2" w:rsidRDefault="00000000">
            <w:pPr>
              <w:spacing w:after="30"/>
              <w:jc w:val="center"/>
            </w:pPr>
            <w:r>
              <w:rPr>
                <w:b/>
                <w:bCs/>
                <w:color w:val="1B5E20"/>
                <w:sz w:val="34"/>
                <w:szCs w:val="34"/>
              </w:rPr>
              <w:t>65+</w:t>
            </w:r>
          </w:p>
          <w:p w14:paraId="00000016" w14:textId="77777777" w:rsidR="002233A2" w:rsidRDefault="00000000">
            <w:pPr>
              <w:jc w:val="center"/>
            </w:pPr>
            <w:r>
              <w:rPr>
                <w:color w:val="616161"/>
                <w:sz w:val="16"/>
                <w:szCs w:val="16"/>
              </w:rPr>
              <w:t>LANGUAGES SUPPORTED</w:t>
            </w:r>
          </w:p>
        </w:tc>
        <w:tc>
          <w:tcPr>
            <w:tcW w:w="1365" w:type="dxa"/>
            <w:tcBorders>
              <w:top w:val="nil"/>
              <w:left w:val="nil"/>
              <w:bottom w:val="nil"/>
              <w:right w:val="nil"/>
            </w:tcBorders>
            <w:shd w:val="clear" w:color="auto" w:fill="F1F8E9"/>
            <w:tcMar>
              <w:top w:w="140" w:type="dxa"/>
              <w:left w:w="80" w:type="dxa"/>
              <w:bottom w:w="140" w:type="dxa"/>
              <w:right w:w="80" w:type="dxa"/>
            </w:tcMar>
            <w:vAlign w:val="center"/>
          </w:tcPr>
          <w:p w14:paraId="00000017" w14:textId="77777777" w:rsidR="002233A2" w:rsidRDefault="00000000">
            <w:pPr>
              <w:spacing w:after="30"/>
              <w:jc w:val="center"/>
              <w:rPr>
                <w:b/>
                <w:bCs/>
                <w:color w:val="1B5E20"/>
                <w:sz w:val="34"/>
                <w:szCs w:val="34"/>
              </w:rPr>
            </w:pPr>
            <w:r>
              <w:rPr>
                <w:b/>
                <w:bCs/>
                <w:color w:val="1B5E20"/>
                <w:sz w:val="34"/>
                <w:szCs w:val="34"/>
              </w:rPr>
              <w:t>$1Bn+</w:t>
            </w:r>
          </w:p>
          <w:p w14:paraId="00000018" w14:textId="77777777" w:rsidR="002233A2" w:rsidRDefault="00000000">
            <w:pPr>
              <w:jc w:val="center"/>
              <w:rPr>
                <w:b/>
                <w:bCs/>
                <w:color w:val="1B5E20"/>
                <w:sz w:val="34"/>
                <w:szCs w:val="34"/>
              </w:rPr>
            </w:pPr>
            <w:r>
              <w:rPr>
                <w:color w:val="616161"/>
                <w:sz w:val="16"/>
                <w:szCs w:val="16"/>
              </w:rPr>
              <w:t>REVENUE GENERATED</w:t>
            </w:r>
          </w:p>
        </w:tc>
      </w:tr>
    </w:tbl>
    <w:p w14:paraId="00000019" w14:textId="77777777" w:rsidR="002233A2" w:rsidRDefault="002233A2">
      <w:pPr>
        <w:spacing w:before="40"/>
      </w:pPr>
    </w:p>
    <w:p w14:paraId="0000001A" w14:textId="77777777" w:rsidR="002233A2" w:rsidRDefault="00000000">
      <w:pPr>
        <w:spacing w:before="40" w:after="80"/>
        <w:rPr>
          <w:b/>
          <w:bCs/>
          <w:color w:val="1B5E20"/>
          <w:sz w:val="24"/>
          <w:szCs w:val="24"/>
        </w:rPr>
      </w:pPr>
      <w:r>
        <w:rPr>
          <w:b/>
          <w:bCs/>
          <w:color w:val="1B5E20"/>
          <w:sz w:val="21"/>
          <w:szCs w:val="21"/>
        </w:rPr>
        <w:t>Why Kigali. Why Now</w:t>
      </w:r>
      <w:r>
        <w:rPr>
          <w:b/>
          <w:bCs/>
          <w:color w:val="1B5E20"/>
          <w:sz w:val="24"/>
          <w:szCs w:val="24"/>
        </w:rPr>
        <w:t>.</w:t>
      </w:r>
    </w:p>
    <w:p w14:paraId="0000001B" w14:textId="77777777" w:rsidR="002233A2" w:rsidRDefault="00000000">
      <w:pPr>
        <w:spacing w:before="60" w:after="80"/>
        <w:rPr>
          <w:color w:val="212121"/>
          <w:sz w:val="21"/>
          <w:szCs w:val="21"/>
        </w:rPr>
      </w:pPr>
      <w:r>
        <w:rPr>
          <w:color w:val="212121"/>
          <w:sz w:val="21"/>
          <w:szCs w:val="21"/>
        </w:rPr>
        <w:t>African operators are sitting on three problems that are costing them millions every quarter -  and most don’t have a solution in production:</w:t>
      </w:r>
    </w:p>
    <w:p w14:paraId="0000001C" w14:textId="77777777" w:rsidR="002233A2" w:rsidRDefault="00000000">
      <w:pPr>
        <w:spacing w:before="40" w:after="80"/>
        <w:rPr>
          <w:color w:val="212121"/>
          <w:sz w:val="21"/>
          <w:szCs w:val="21"/>
        </w:rPr>
      </w:pPr>
      <w:r>
        <w:rPr>
          <w:b/>
          <w:bCs/>
          <w:color w:val="212121"/>
          <w:sz w:val="21"/>
          <w:szCs w:val="21"/>
        </w:rPr>
        <w:t xml:space="preserve">Silent Revenue Leakage - </w:t>
      </w:r>
      <w:r>
        <w:rPr>
          <w:color w:val="212121"/>
          <w:sz w:val="21"/>
          <w:szCs w:val="21"/>
        </w:rPr>
        <w:t>millions in lost opportunity hiding inside incomplete calls that no dashboard has ever surfaced.</w:t>
      </w:r>
    </w:p>
    <w:p w14:paraId="0000001D" w14:textId="77777777" w:rsidR="002233A2" w:rsidRDefault="00000000">
      <w:pPr>
        <w:spacing w:before="40" w:after="80"/>
        <w:rPr>
          <w:color w:val="212121"/>
          <w:sz w:val="21"/>
          <w:szCs w:val="21"/>
        </w:rPr>
      </w:pPr>
      <w:r>
        <w:rPr>
          <w:b/>
          <w:bCs/>
          <w:color w:val="212121"/>
          <w:sz w:val="21"/>
          <w:szCs w:val="21"/>
        </w:rPr>
        <w:t xml:space="preserve">The 72% Exclusion - </w:t>
      </w:r>
      <w:r>
        <w:rPr>
          <w:color w:val="212121"/>
          <w:sz w:val="21"/>
          <w:szCs w:val="21"/>
        </w:rPr>
        <w:t>nearly three-quarters of Africa’s subscribers are locked out of AI because the industry built it for smartphones only.</w:t>
      </w:r>
    </w:p>
    <w:p w14:paraId="0000001E" w14:textId="77777777" w:rsidR="002233A2" w:rsidRDefault="00000000">
      <w:pPr>
        <w:spacing w:before="40" w:after="80"/>
        <w:rPr>
          <w:color w:val="212121"/>
          <w:sz w:val="21"/>
          <w:szCs w:val="21"/>
        </w:rPr>
      </w:pPr>
      <w:r>
        <w:rPr>
          <w:b/>
          <w:bCs/>
          <w:color w:val="212121"/>
          <w:sz w:val="21"/>
          <w:szCs w:val="21"/>
        </w:rPr>
        <w:t xml:space="preserve">Contact Centres That Bleed Cash - </w:t>
      </w:r>
      <w:r>
        <w:rPr>
          <w:color w:val="212121"/>
          <w:sz w:val="21"/>
          <w:szCs w:val="21"/>
        </w:rPr>
        <w:t>human-dependent operations that cost more than they earn, with no scalable path to automation.</w:t>
      </w:r>
    </w:p>
    <w:p w14:paraId="0000001F" w14:textId="77777777" w:rsidR="002233A2" w:rsidRDefault="002233A2">
      <w:pPr>
        <w:spacing w:before="100" w:after="120"/>
        <w:rPr>
          <w:b/>
          <w:bCs/>
          <w:color w:val="1B5E20"/>
          <w:sz w:val="21"/>
          <w:szCs w:val="21"/>
        </w:rPr>
      </w:pPr>
    </w:p>
    <w:p w14:paraId="00000020" w14:textId="77777777" w:rsidR="002233A2" w:rsidRDefault="00000000">
      <w:pPr>
        <w:spacing w:before="100" w:after="120"/>
        <w:rPr>
          <w:b/>
          <w:bCs/>
          <w:color w:val="1B5E20"/>
          <w:sz w:val="21"/>
          <w:szCs w:val="21"/>
        </w:rPr>
      </w:pPr>
      <w:r>
        <w:rPr>
          <w:b/>
          <w:bCs/>
          <w:color w:val="1B5E20"/>
          <w:sz w:val="21"/>
          <w:szCs w:val="21"/>
        </w:rPr>
        <w:t xml:space="preserve">THREE PRODUCTS. ONE MISSION: </w:t>
      </w:r>
    </w:p>
    <w:p w14:paraId="00000021" w14:textId="77777777" w:rsidR="002233A2" w:rsidRDefault="00000000">
      <w:pPr>
        <w:spacing w:before="100" w:after="120"/>
        <w:rPr>
          <w:color w:val="212121"/>
          <w:sz w:val="21"/>
          <w:szCs w:val="21"/>
        </w:rPr>
      </w:pPr>
      <w:r>
        <w:rPr>
          <w:color w:val="212121"/>
          <w:sz w:val="21"/>
          <w:szCs w:val="21"/>
        </w:rPr>
        <w:t xml:space="preserve">Give every African telecom operator the AI intelligence to grow revenue, reduce costs, and serve every subscriber -from smartphone users in Lagos to feature-phone users in rural </w:t>
      </w:r>
      <w:proofErr w:type="spellStart"/>
      <w:r>
        <w:rPr>
          <w:color w:val="212121"/>
          <w:sz w:val="21"/>
          <w:szCs w:val="21"/>
        </w:rPr>
        <w:t>Rwanda.That</w:t>
      </w:r>
      <w:proofErr w:type="spellEnd"/>
      <w:r>
        <w:rPr>
          <w:color w:val="212121"/>
          <w:sz w:val="21"/>
          <w:szCs w:val="21"/>
        </w:rPr>
        <w:t xml:space="preserve"> is what we are demonstrating live at Booth 210.</w:t>
      </w:r>
    </w:p>
    <w:p w14:paraId="00000022" w14:textId="77777777" w:rsidR="002233A2" w:rsidRDefault="002233A2">
      <w:pPr>
        <w:spacing w:before="100" w:after="120"/>
        <w:rPr>
          <w:color w:val="212121"/>
          <w:sz w:val="21"/>
          <w:szCs w:val="21"/>
        </w:rPr>
      </w:pPr>
    </w:p>
    <w:p w14:paraId="00000023" w14:textId="77777777" w:rsidR="002233A2" w:rsidRDefault="00000000">
      <w:pPr>
        <w:pBdr>
          <w:bottom w:val="single" w:sz="5" w:space="8" w:color="2E7D32"/>
        </w:pBdr>
        <w:spacing w:before="340" w:after="160"/>
      </w:pPr>
      <w:r>
        <w:rPr>
          <w:b/>
          <w:bCs/>
          <w:color w:val="2E7D32"/>
          <w:sz w:val="30"/>
          <w:szCs w:val="30"/>
        </w:rPr>
        <w:t xml:space="preserve">1. </w:t>
      </w:r>
      <w:r>
        <w:rPr>
          <w:b/>
          <w:bCs/>
          <w:color w:val="1B5E20"/>
          <w:sz w:val="30"/>
          <w:szCs w:val="30"/>
        </w:rPr>
        <w:t>The News</w:t>
      </w:r>
    </w:p>
    <w:p w14:paraId="00000024" w14:textId="77777777" w:rsidR="002233A2" w:rsidRDefault="00000000">
      <w:pPr>
        <w:spacing w:before="220" w:after="100"/>
      </w:pPr>
      <w:r>
        <w:rPr>
          <w:b/>
          <w:bCs/>
          <w:color w:val="212121"/>
          <w:sz w:val="24"/>
          <w:szCs w:val="24"/>
        </w:rPr>
        <w:t>The Headline</w:t>
      </w:r>
    </w:p>
    <w:p w14:paraId="00000025" w14:textId="77777777" w:rsidR="002233A2" w:rsidRDefault="00000000">
      <w:pPr>
        <w:spacing w:before="60" w:after="80"/>
      </w:pPr>
      <w:r>
        <w:rPr>
          <w:color w:val="212121"/>
          <w:sz w:val="21"/>
          <w:szCs w:val="21"/>
        </w:rPr>
        <w:lastRenderedPageBreak/>
        <w:t xml:space="preserve">Black N Green arrives at MWC Kigali 2026 with three production-proven AI products -SmartConnect AI, Ask Me Anything, and Agent Foundry </w:t>
      </w:r>
      <w:r>
        <w:rPr>
          <w:strike/>
          <w:color w:val="212121"/>
          <w:sz w:val="21"/>
          <w:szCs w:val="21"/>
        </w:rPr>
        <w:t xml:space="preserve">NEXIVA </w:t>
      </w:r>
      <w:sdt>
        <w:sdtPr>
          <w:tag w:val="goog_rdk_1"/>
          <w:id w:val="2127840829"/>
        </w:sdtPr>
        <w:sdtContent/>
      </w:sdt>
      <w:sdt>
        <w:sdtPr>
          <w:tag w:val="goog_rdk_2"/>
          <w:id w:val="-32554412"/>
        </w:sdtPr>
        <w:sdtContent/>
      </w:sdt>
      <w:sdt>
        <w:sdtPr>
          <w:tag w:val="goog_rdk_3"/>
          <w:id w:val="-1882784274"/>
        </w:sdtPr>
        <w:sdtContent/>
      </w:sdt>
      <w:r>
        <w:rPr>
          <w:strike/>
          <w:color w:val="212121"/>
          <w:sz w:val="21"/>
          <w:szCs w:val="21"/>
        </w:rPr>
        <w:t xml:space="preserve">Enterprise AI Agents </w:t>
      </w:r>
      <w:r>
        <w:rPr>
          <w:color w:val="212121"/>
          <w:sz w:val="21"/>
          <w:szCs w:val="21"/>
        </w:rPr>
        <w:t>-backed by the strongest MWC Barcelona showing any AI telco partner delivered this year. The company is formally positioning itself as Africa’s definitive AI Intelligence Partner for telecom, moving decisively beyond the traditional VAS vendor label.</w:t>
      </w:r>
    </w:p>
    <w:p w14:paraId="00000026" w14:textId="77777777" w:rsidR="002233A2" w:rsidRDefault="00000000">
      <w:pPr>
        <w:spacing w:before="220" w:after="100"/>
      </w:pPr>
      <w:r>
        <w:rPr>
          <w:b/>
          <w:bCs/>
          <w:color w:val="212121"/>
          <w:sz w:val="24"/>
          <w:szCs w:val="24"/>
        </w:rPr>
        <w:t>The Barcelona Proof Point</w:t>
      </w:r>
    </w:p>
    <w:p w14:paraId="00000027" w14:textId="77777777" w:rsidR="002233A2" w:rsidRDefault="00000000">
      <w:pPr>
        <w:spacing w:before="60" w:after="80"/>
      </w:pPr>
      <w:r>
        <w:rPr>
          <w:color w:val="212121"/>
          <w:sz w:val="21"/>
          <w:szCs w:val="21"/>
        </w:rPr>
        <w:t>At MWC Barcelona 2026, BNG delivered 50+ qualified executive meetings (2x the original target), with 100% of conversations confirming strong operator demand for production-ready AI in telecom CX and operations. Tier 1 and Tier 2 operators across multiple continents engaged. Kigali is where that global validation converts into regional impact.</w:t>
      </w:r>
    </w:p>
    <w:p w14:paraId="00000028" w14:textId="77777777" w:rsidR="002233A2" w:rsidRDefault="00000000">
      <w:pPr>
        <w:spacing w:before="220" w:after="100"/>
      </w:pPr>
      <w:r>
        <w:rPr>
          <w:b/>
          <w:bCs/>
          <w:color w:val="212121"/>
          <w:sz w:val="24"/>
          <w:szCs w:val="24"/>
        </w:rPr>
        <w:t>What’s Being Announced</w:t>
      </w:r>
    </w:p>
    <w:p w14:paraId="00000029" w14:textId="77777777" w:rsidR="002233A2" w:rsidRDefault="00000000">
      <w:pPr>
        <w:spacing w:before="180" w:after="60"/>
      </w:pPr>
      <w:r>
        <w:rPr>
          <w:b/>
          <w:bCs/>
          <w:color w:val="4A148C"/>
        </w:rPr>
        <w:t>●  SmartConnect - The Revenue Recovery Engine</w:t>
      </w:r>
    </w:p>
    <w:p w14:paraId="0000002A" w14:textId="77777777" w:rsidR="002233A2" w:rsidRDefault="00000000">
      <w:pPr>
        <w:spacing w:before="60" w:after="80"/>
      </w:pPr>
      <w:r>
        <w:rPr>
          <w:b/>
          <w:bCs/>
          <w:color w:val="212121"/>
          <w:sz w:val="21"/>
          <w:szCs w:val="21"/>
        </w:rPr>
        <w:t xml:space="preserve">SmartConnect </w:t>
      </w:r>
      <w:r>
        <w:rPr>
          <w:color w:val="212121"/>
          <w:sz w:val="21"/>
          <w:szCs w:val="21"/>
        </w:rPr>
        <w:t xml:space="preserve">is a proprietary intelligence layer that identifies and recovers lost </w:t>
      </w:r>
      <w:proofErr w:type="spellStart"/>
      <w:r>
        <w:rPr>
          <w:color w:val="212121"/>
          <w:sz w:val="21"/>
          <w:szCs w:val="21"/>
        </w:rPr>
        <w:t>revenue,operators</w:t>
      </w:r>
      <w:proofErr w:type="spellEnd"/>
      <w:r>
        <w:rPr>
          <w:color w:val="212121"/>
          <w:sz w:val="21"/>
          <w:szCs w:val="21"/>
        </w:rPr>
        <w:t xml:space="preserve"> never knew they were losing. Already live across 27+ deployments, SmartConnect delivers measurable outcomes across six operator teams simultaneously - from Prepaid to </w:t>
      </w:r>
      <w:proofErr w:type="spellStart"/>
      <w:r>
        <w:rPr>
          <w:color w:val="212121"/>
          <w:sz w:val="21"/>
          <w:szCs w:val="21"/>
        </w:rPr>
        <w:t>MoMo</w:t>
      </w:r>
      <w:proofErr w:type="spellEnd"/>
      <w:r>
        <w:rPr>
          <w:color w:val="212121"/>
          <w:sz w:val="21"/>
          <w:szCs w:val="21"/>
        </w:rPr>
        <w:t xml:space="preserve"> to CVM &amp; Enterprise Teams - without requiring heavy infrastructure or integration overhaul. African operators who deploy SmartConnect typically see a 70% larger eligible subscriber base for recharge campaigns, a 20% increase in daily recharges, and an 20% increase in active mobile money users within the first quarter. The product is in production and scaling; this is not a pilot announcement.</w:t>
      </w:r>
    </w:p>
    <w:p w14:paraId="0000002B" w14:textId="77777777" w:rsidR="002233A2" w:rsidRDefault="00000000">
      <w:pPr>
        <w:spacing w:before="60" w:after="80"/>
      </w:pPr>
      <w:r>
        <w:rPr>
          <w:i/>
          <w:iCs/>
          <w:color w:val="616161"/>
          <w:sz w:val="21"/>
          <w:szCs w:val="21"/>
        </w:rPr>
        <w:t>Note: SmartConnect’s underlying mechanism is proprietary and commercially sensitive. Specific product architecture details are not for public disclosure.</w:t>
      </w:r>
    </w:p>
    <w:p w14:paraId="0000002C" w14:textId="77777777" w:rsidR="002233A2" w:rsidRDefault="00000000">
      <w:pPr>
        <w:spacing w:before="180" w:after="60"/>
      </w:pPr>
      <w:r>
        <w:rPr>
          <w:b/>
          <w:bCs/>
          <w:color w:val="00695C"/>
        </w:rPr>
        <w:t>●  Ask Me Anything - AI for Every Subscriber, on Any Device</w:t>
      </w:r>
    </w:p>
    <w:p w14:paraId="0000002D" w14:textId="77777777" w:rsidR="002233A2" w:rsidRDefault="00000000">
      <w:pPr>
        <w:spacing w:before="60" w:after="80"/>
        <w:rPr>
          <w:color w:val="212121"/>
          <w:sz w:val="21"/>
          <w:szCs w:val="21"/>
        </w:rPr>
      </w:pPr>
      <w:r>
        <w:rPr>
          <w:color w:val="212121"/>
          <w:sz w:val="21"/>
          <w:szCs w:val="21"/>
        </w:rPr>
        <w:t xml:space="preserve">Ask Me Anything gives any subscriber- including feature-phone users with no data plan-  instant access to a voice-first AI assistant by dialling a short code. Already live across </w:t>
      </w:r>
      <w:r>
        <w:rPr>
          <w:b/>
          <w:bCs/>
          <w:color w:val="212121"/>
          <w:sz w:val="21"/>
          <w:szCs w:val="21"/>
        </w:rPr>
        <w:t xml:space="preserve">31+ deployments with 2.4M monthly active users, 7.2M queries served monthly, and 65+ languages supported, </w:t>
      </w:r>
      <w:r>
        <w:rPr>
          <w:color w:val="212121"/>
          <w:sz w:val="21"/>
          <w:szCs w:val="21"/>
        </w:rPr>
        <w:t>it is the largest production-scale voice AI service built for telecom subscribers in emerging markets. At Kigali, BNG is spotlighting Africa-specific use cases: curriculum-aligned academic support for youth, real-time language learning, and a digital inclusion narrative that positions operators as enablers of AI access across their entire subscriber base.</w:t>
      </w:r>
    </w:p>
    <w:p w14:paraId="0000002E" w14:textId="77777777" w:rsidR="002233A2" w:rsidRDefault="00000000">
      <w:pPr>
        <w:spacing w:before="60" w:after="80"/>
        <w:rPr>
          <w:color w:val="212121"/>
          <w:sz w:val="21"/>
          <w:szCs w:val="21"/>
        </w:rPr>
      </w:pPr>
      <w:r>
        <w:rPr>
          <w:color w:val="212121"/>
          <w:sz w:val="21"/>
          <w:szCs w:val="21"/>
        </w:rPr>
        <w:t>For operators, the benefit is immediate and multi-layered: Ask Me Anything creates a net-new subscription revenue stream through voice AI plans, drives incremental MOU and minutes-of-usage growth from a subscriber segment that was previously low-engagement, and strengthens the operator’s brand positioning as a digital inclusion leader - a narrative that carries significant weight with regulators and governments across globe.</w:t>
      </w:r>
    </w:p>
    <w:p w14:paraId="0000002F" w14:textId="0A1A489D" w:rsidR="002233A2" w:rsidRDefault="00000000">
      <w:pPr>
        <w:spacing w:before="180" w:after="60"/>
      </w:pPr>
      <w:r>
        <w:rPr>
          <w:b/>
          <w:bCs/>
          <w:color w:val="212121"/>
        </w:rPr>
        <w:t xml:space="preserve">●  Agent Foundry </w:t>
      </w:r>
      <w:sdt>
        <w:sdtPr>
          <w:tag w:val="goog_rdk_4"/>
          <w:id w:val="1848979797"/>
        </w:sdtPr>
        <w:sdtContent/>
      </w:sdt>
      <w:proofErr w:type="spellStart"/>
      <w:r>
        <w:rPr>
          <w:b/>
          <w:bCs/>
          <w:strike/>
          <w:color w:val="212121"/>
        </w:rPr>
        <w:t>Nexiva</w:t>
      </w:r>
      <w:proofErr w:type="spellEnd"/>
      <w:r>
        <w:rPr>
          <w:b/>
          <w:bCs/>
          <w:strike/>
          <w:color w:val="212121"/>
        </w:rPr>
        <w:t xml:space="preserve"> </w:t>
      </w:r>
      <w:r>
        <w:rPr>
          <w:b/>
          <w:bCs/>
          <w:color w:val="212121"/>
        </w:rPr>
        <w:t>- From Months to Minutes</w:t>
      </w:r>
    </w:p>
    <w:p w14:paraId="00000030" w14:textId="77777777" w:rsidR="002233A2" w:rsidRDefault="00000000">
      <w:pPr>
        <w:spacing w:before="60" w:after="80"/>
        <w:rPr>
          <w:highlight w:val="yellow"/>
        </w:rPr>
      </w:pPr>
      <w:r>
        <w:rPr>
          <w:color w:val="212121"/>
          <w:sz w:val="21"/>
          <w:szCs w:val="21"/>
        </w:rPr>
        <w:t xml:space="preserve">BNG is also unveiling its Enterprise AI Agent platform, which allows telecom and enterprise clients to deploy “intelligent customer-facing agents” in minutes, not months. These agents go beyond basic task execution - they sell, upsell, monitor KPIs in real time, and hand off to humans seamlessly when needed. </w:t>
      </w:r>
      <w:r w:rsidRPr="00A63480">
        <w:rPr>
          <w:color w:val="212121"/>
          <w:sz w:val="21"/>
          <w:szCs w:val="21"/>
        </w:rPr>
        <w:t xml:space="preserve">Live deployments span insurance, FMCG, e-commerce, and retail across India, APAC, MENA and Africa. </w:t>
      </w:r>
      <w:sdt>
        <w:sdtPr>
          <w:tag w:val="goog_rdk_5"/>
          <w:id w:val="-1646376701"/>
        </w:sdtPr>
        <w:sdtContent/>
      </w:sdt>
      <w:sdt>
        <w:sdtPr>
          <w:tag w:val="goog_rdk_6"/>
          <w:id w:val="-1198013807"/>
        </w:sdtPr>
        <w:sdtContent/>
      </w:sdt>
      <w:sdt>
        <w:sdtPr>
          <w:tag w:val="goog_rdk_7"/>
          <w:id w:val="-797586744"/>
        </w:sdtPr>
        <w:sdtContent/>
      </w:sdt>
      <w:r w:rsidRPr="00A63480">
        <w:rPr>
          <w:color w:val="212121"/>
          <w:sz w:val="21"/>
          <w:szCs w:val="21"/>
        </w:rPr>
        <w:t>The Kigali announcement highlights the platform’s readiness for African operator contact centres, where it can reduce training costs, consolidate fragmented CRM systems, and deliver senior-management-ready performance dashboards from day one.</w:t>
      </w:r>
    </w:p>
    <w:p w14:paraId="00000031" w14:textId="77777777" w:rsidR="002233A2" w:rsidRDefault="00000000">
      <w:pPr>
        <w:spacing w:before="220" w:after="100"/>
      </w:pPr>
      <w:r>
        <w:rPr>
          <w:b/>
          <w:bCs/>
          <w:color w:val="212121"/>
          <w:sz w:val="24"/>
          <w:szCs w:val="24"/>
        </w:rPr>
        <w:t>Partnership &amp; Scale Signal</w:t>
      </w:r>
    </w:p>
    <w:p w14:paraId="00000032" w14:textId="77777777" w:rsidR="002233A2" w:rsidRDefault="00000000">
      <w:pPr>
        <w:spacing w:before="60" w:after="80"/>
      </w:pPr>
      <w:r w:rsidRPr="00A63480">
        <w:rPr>
          <w:color w:val="212121"/>
          <w:sz w:val="21"/>
          <w:szCs w:val="21"/>
        </w:rPr>
        <w:t>By the time MWC Kigali opens, BNG expects 15–20 active product launches globally - including live operator deployments. The Kigali story is not about potential; it is about proof at scale, now localised for Africa.</w:t>
      </w:r>
    </w:p>
    <w:p w14:paraId="00000033" w14:textId="77777777" w:rsidR="002233A2" w:rsidRDefault="00000000">
      <w:pPr>
        <w:pBdr>
          <w:bottom w:val="single" w:sz="5" w:space="8" w:color="2E7D32"/>
        </w:pBdr>
        <w:spacing w:before="340" w:after="160"/>
      </w:pPr>
      <w:r>
        <w:rPr>
          <w:b/>
          <w:bCs/>
          <w:color w:val="2E7D32"/>
          <w:sz w:val="30"/>
          <w:szCs w:val="30"/>
        </w:rPr>
        <w:lastRenderedPageBreak/>
        <w:t xml:space="preserve">2. </w:t>
      </w:r>
      <w:r>
        <w:rPr>
          <w:b/>
          <w:bCs/>
          <w:color w:val="1B5E20"/>
          <w:sz w:val="30"/>
          <w:szCs w:val="30"/>
        </w:rPr>
        <w:t>The Demo</w:t>
      </w:r>
    </w:p>
    <w:p w14:paraId="00000034" w14:textId="77777777" w:rsidR="002233A2" w:rsidRPr="00A63480" w:rsidRDefault="00000000">
      <w:pPr>
        <w:spacing w:before="80" w:after="80"/>
      </w:pPr>
      <w:r w:rsidRPr="00A63480">
        <w:rPr>
          <w:i/>
          <w:iCs/>
          <w:color w:val="616161"/>
          <w:sz w:val="21"/>
          <w:szCs w:val="21"/>
        </w:rPr>
        <w:t>What press, content creators, and visitors will see and experience on the booth floor:</w:t>
      </w:r>
    </w:p>
    <w:p w14:paraId="00000035" w14:textId="77777777" w:rsidR="002233A2" w:rsidRPr="00A63480" w:rsidRDefault="00000000">
      <w:pPr>
        <w:spacing w:before="220" w:after="100"/>
        <w:rPr>
          <w:b/>
          <w:bCs/>
          <w:color w:val="212121"/>
          <w:sz w:val="24"/>
          <w:szCs w:val="24"/>
        </w:rPr>
      </w:pPr>
      <w:sdt>
        <w:sdtPr>
          <w:tag w:val="goog_rdk_8"/>
          <w:id w:val="-1581004677"/>
        </w:sdtPr>
        <w:sdtContent/>
      </w:sdt>
      <w:r w:rsidRPr="00A63480">
        <w:rPr>
          <w:b/>
          <w:bCs/>
          <w:color w:val="212121"/>
          <w:sz w:val="24"/>
          <w:szCs w:val="24"/>
        </w:rPr>
        <w:t>The Centrepiece: The Insights Wall</w:t>
      </w:r>
    </w:p>
    <w:p w14:paraId="00000036" w14:textId="77777777" w:rsidR="002233A2" w:rsidRPr="00A63480" w:rsidRDefault="00000000">
      <w:pPr>
        <w:spacing w:before="20"/>
        <w:rPr>
          <w:color w:val="212121"/>
        </w:rPr>
      </w:pPr>
      <w:r w:rsidRPr="00A63480">
        <w:rPr>
          <w:color w:val="212121"/>
        </w:rPr>
        <w:t xml:space="preserve"> </w:t>
      </w:r>
    </w:p>
    <w:p w14:paraId="00000037" w14:textId="77777777" w:rsidR="002233A2" w:rsidRPr="00A63480" w:rsidRDefault="00000000">
      <w:pPr>
        <w:spacing w:before="80" w:after="40"/>
        <w:jc w:val="center"/>
        <w:rPr>
          <w:b/>
          <w:bCs/>
          <w:color w:val="1B5E20"/>
          <w:sz w:val="28"/>
          <w:szCs w:val="28"/>
        </w:rPr>
      </w:pPr>
      <w:r w:rsidRPr="00A63480">
        <w:rPr>
          <w:b/>
          <w:bCs/>
          <w:color w:val="1B5E20"/>
          <w:sz w:val="28"/>
          <w:szCs w:val="28"/>
        </w:rPr>
        <w:t>“The 72% Problem: AI for Africa’s Unconnected Majority”</w:t>
      </w:r>
    </w:p>
    <w:p w14:paraId="00000038" w14:textId="77777777" w:rsidR="002233A2" w:rsidRPr="00A63480" w:rsidRDefault="00000000">
      <w:pPr>
        <w:spacing w:before="20" w:after="100"/>
        <w:jc w:val="center"/>
        <w:rPr>
          <w:i/>
          <w:iCs/>
          <w:color w:val="616161"/>
          <w:sz w:val="17"/>
          <w:szCs w:val="17"/>
        </w:rPr>
      </w:pPr>
      <w:r w:rsidRPr="00A63480">
        <w:rPr>
          <w:i/>
          <w:iCs/>
          <w:color w:val="616161"/>
          <w:sz w:val="17"/>
          <w:szCs w:val="17"/>
        </w:rPr>
        <w:t>Source: GSMA Mobile Economy Sub-Saharan Africa Report (2024–2025) -28% mobile internet penetration; 960M Africans offline despite living within coverage.</w:t>
      </w:r>
    </w:p>
    <w:p w14:paraId="00000039" w14:textId="77777777" w:rsidR="002233A2" w:rsidRPr="00A63480" w:rsidRDefault="002233A2">
      <w:pPr>
        <w:spacing w:before="20" w:after="100"/>
        <w:jc w:val="center"/>
        <w:rPr>
          <w:i/>
          <w:iCs/>
          <w:color w:val="616161"/>
          <w:sz w:val="17"/>
          <w:szCs w:val="17"/>
        </w:rPr>
      </w:pPr>
    </w:p>
    <w:p w14:paraId="0000003A" w14:textId="77777777" w:rsidR="002233A2" w:rsidRPr="00A63480" w:rsidRDefault="00000000">
      <w:pPr>
        <w:spacing w:before="20" w:after="100"/>
        <w:jc w:val="center"/>
        <w:rPr>
          <w:i/>
          <w:iCs/>
          <w:color w:val="616161"/>
          <w:sz w:val="17"/>
          <w:szCs w:val="17"/>
        </w:rPr>
      </w:pPr>
      <w:r w:rsidRPr="00A63480">
        <w:rPr>
          <w:i/>
          <w:iCs/>
          <w:color w:val="616161"/>
          <w:sz w:val="17"/>
          <w:szCs w:val="17"/>
        </w:rPr>
        <w:t xml:space="preserve">OR </w:t>
      </w:r>
    </w:p>
    <w:p w14:paraId="0000003B" w14:textId="77777777" w:rsidR="002233A2" w:rsidRPr="00A63480" w:rsidRDefault="002233A2">
      <w:pPr>
        <w:spacing w:before="20" w:after="100"/>
        <w:jc w:val="center"/>
        <w:rPr>
          <w:i/>
          <w:iCs/>
          <w:color w:val="616161"/>
          <w:sz w:val="17"/>
          <w:szCs w:val="17"/>
        </w:rPr>
      </w:pPr>
    </w:p>
    <w:p w14:paraId="0000003C" w14:textId="77777777" w:rsidR="002233A2" w:rsidRPr="00A63480" w:rsidRDefault="00000000">
      <w:pPr>
        <w:spacing w:before="20" w:after="100"/>
        <w:jc w:val="center"/>
        <w:rPr>
          <w:b/>
          <w:bCs/>
          <w:color w:val="1B5E20"/>
          <w:sz w:val="28"/>
          <w:szCs w:val="28"/>
        </w:rPr>
      </w:pPr>
      <w:r w:rsidRPr="00A63480">
        <w:rPr>
          <w:b/>
          <w:bCs/>
          <w:color w:val="1B5E20"/>
          <w:sz w:val="28"/>
          <w:szCs w:val="28"/>
        </w:rPr>
        <w:t>Your Network Is Losing Millions in Silence. We Found Where.</w:t>
      </w:r>
    </w:p>
    <w:p w14:paraId="0000003D" w14:textId="77777777" w:rsidR="002233A2" w:rsidRPr="00A63480" w:rsidRDefault="00000000">
      <w:pPr>
        <w:spacing w:before="20" w:after="100"/>
        <w:jc w:val="center"/>
        <w:rPr>
          <w:i/>
          <w:iCs/>
          <w:color w:val="616161"/>
          <w:sz w:val="17"/>
          <w:szCs w:val="17"/>
        </w:rPr>
      </w:pPr>
      <w:r w:rsidRPr="00A63480">
        <w:rPr>
          <w:i/>
          <w:iCs/>
          <w:color w:val="616161"/>
          <w:sz w:val="17"/>
          <w:szCs w:val="17"/>
        </w:rPr>
        <w:t>Visitor sees the bold wall statement with a single live counter ticking: "Calls failing right now across African networks: [counter]." No explanation -just the number moving.</w:t>
      </w:r>
    </w:p>
    <w:p w14:paraId="0000003E" w14:textId="77777777" w:rsidR="002233A2" w:rsidRPr="00A63480" w:rsidRDefault="002233A2">
      <w:pPr>
        <w:spacing w:before="20" w:after="100"/>
        <w:jc w:val="center"/>
        <w:rPr>
          <w:b/>
          <w:bCs/>
          <w:color w:val="1B5E20"/>
          <w:sz w:val="28"/>
          <w:szCs w:val="28"/>
        </w:rPr>
      </w:pPr>
    </w:p>
    <w:p w14:paraId="0000003F" w14:textId="77777777" w:rsidR="002233A2" w:rsidRPr="00A63480" w:rsidRDefault="00000000">
      <w:pPr>
        <w:spacing w:before="60" w:after="80"/>
        <w:rPr>
          <w:color w:val="212121"/>
          <w:sz w:val="21"/>
          <w:szCs w:val="21"/>
        </w:rPr>
      </w:pPr>
      <w:r w:rsidRPr="00A63480">
        <w:rPr>
          <w:color w:val="212121"/>
          <w:sz w:val="21"/>
          <w:szCs w:val="21"/>
        </w:rPr>
        <w:t>The most visually commanding element at Booth 210 is a large-format Insights Wall anchored by a single bold title statement and three data-driven patterns -each one a mirror for every CXO walking past. The wall is designed to stop foot traffic in three seconds flat and trigger a conversation:</w:t>
      </w:r>
    </w:p>
    <w:p w14:paraId="00000040" w14:textId="77777777" w:rsidR="002233A2" w:rsidRDefault="00000000">
      <w:pPr>
        <w:spacing w:before="220" w:after="100"/>
        <w:rPr>
          <w:b/>
          <w:bCs/>
          <w:color w:val="212121"/>
          <w:sz w:val="24"/>
          <w:szCs w:val="24"/>
        </w:rPr>
      </w:pPr>
      <w:r w:rsidRPr="00A63480">
        <w:rPr>
          <w:b/>
          <w:bCs/>
          <w:color w:val="212121"/>
          <w:sz w:val="24"/>
          <w:szCs w:val="24"/>
        </w:rPr>
        <w:t>Live Demo: SmartConnect AI -“Your Revenue Leakage, Quantified Live”</w:t>
      </w:r>
    </w:p>
    <w:p w14:paraId="00000041" w14:textId="77777777" w:rsidR="002233A2" w:rsidRDefault="00000000">
      <w:pPr>
        <w:spacing w:before="60" w:after="80"/>
        <w:rPr>
          <w:color w:val="212121"/>
          <w:sz w:val="21"/>
          <w:szCs w:val="21"/>
        </w:rPr>
      </w:pPr>
      <w:r>
        <w:rPr>
          <w:color w:val="212121"/>
          <w:sz w:val="21"/>
          <w:szCs w:val="21"/>
        </w:rPr>
        <w:t>This is not a product walkthrough. It is a provocation. The SmartConnect demo puts a real-time revenue dashboard in front of an operator and quantifies exactly how much money their network is losing to inefficiencies they have never been able to see -lost recharges, dormant subscribers, missed cross-sell triggers -all surfaced live, personalised to their operator profile.</w:t>
      </w:r>
    </w:p>
    <w:p w14:paraId="00000042" w14:textId="77777777" w:rsidR="002233A2" w:rsidRDefault="00000000">
      <w:pPr>
        <w:spacing w:before="60" w:after="80"/>
        <w:rPr>
          <w:color w:val="212121"/>
          <w:sz w:val="21"/>
          <w:szCs w:val="21"/>
        </w:rPr>
      </w:pPr>
      <w:r>
        <w:rPr>
          <w:color w:val="212121"/>
          <w:sz w:val="21"/>
          <w:szCs w:val="21"/>
        </w:rPr>
        <w:t>The “what” and the “how much” are fully visible. The “how” stays proprietary. That is the design: create urgency, show the number, and let the operator ask “how do you do this?” -which is the exact conversation that converts.</w:t>
      </w:r>
    </w:p>
    <w:p w14:paraId="00000043" w14:textId="77777777" w:rsidR="002233A2" w:rsidRDefault="00000000">
      <w:pPr>
        <w:spacing w:before="60" w:after="80"/>
        <w:rPr>
          <w:i/>
          <w:iCs/>
          <w:color w:val="616161"/>
          <w:sz w:val="21"/>
          <w:szCs w:val="21"/>
        </w:rPr>
      </w:pPr>
      <w:r>
        <w:rPr>
          <w:i/>
          <w:iCs/>
          <w:color w:val="616161"/>
          <w:sz w:val="21"/>
          <w:szCs w:val="21"/>
        </w:rPr>
        <w:t>Press angle: The reaction at Barcelona was consistently pleasing - CXOs after CXOs discovered that millions of incomplete calls on their network are an untapped revenue and CX opportunity at scale. That moment of discovery is the demo.</w:t>
      </w:r>
    </w:p>
    <w:p w14:paraId="00000044" w14:textId="77777777" w:rsidR="002233A2" w:rsidRDefault="002233A2">
      <w:pPr>
        <w:spacing w:before="60" w:after="80"/>
        <w:rPr>
          <w:i/>
          <w:iCs/>
          <w:color w:val="616161"/>
          <w:sz w:val="21"/>
          <w:szCs w:val="21"/>
        </w:rPr>
      </w:pPr>
    </w:p>
    <w:p w14:paraId="00000045" w14:textId="77777777" w:rsidR="002233A2" w:rsidRDefault="00000000">
      <w:pPr>
        <w:spacing w:before="60" w:after="80"/>
      </w:pPr>
      <w:r>
        <w:rPr>
          <w:b/>
          <w:bCs/>
          <w:color w:val="212121"/>
          <w:sz w:val="24"/>
          <w:szCs w:val="24"/>
        </w:rPr>
        <w:t>Live Demo: Ask Me Anything - Call It, Feature-Phone AI in Action, Ask Anything</w:t>
      </w:r>
    </w:p>
    <w:p w14:paraId="00000046" w14:textId="77777777" w:rsidR="002233A2" w:rsidRDefault="00000000">
      <w:pPr>
        <w:spacing w:before="60" w:after="80"/>
      </w:pPr>
      <w:r>
        <w:rPr>
          <w:color w:val="212121"/>
          <w:sz w:val="21"/>
          <w:szCs w:val="21"/>
        </w:rPr>
        <w:t>The Ask Me Anything demo is the most interactive element on the stand. A live, on-booth call demonstrates a feature-phone subscriber dialling a short code and accessing AI-powered responses in local African languages -with no smartphone, no data plan, and no app required. The demo cycles through three use cases designed for maximum visual and narrative impact:</w:t>
      </w:r>
    </w:p>
    <w:p w14:paraId="00000047" w14:textId="77777777" w:rsidR="002233A2" w:rsidRDefault="00000000">
      <w:pPr>
        <w:numPr>
          <w:ilvl w:val="0"/>
          <w:numId w:val="1"/>
        </w:numPr>
        <w:pBdr>
          <w:top w:val="nil"/>
          <w:left w:val="nil"/>
          <w:bottom w:val="nil"/>
          <w:right w:val="nil"/>
          <w:between w:val="nil"/>
        </w:pBdr>
        <w:spacing w:before="40" w:after="40"/>
      </w:pPr>
      <w:r>
        <w:rPr>
          <w:color w:val="212121"/>
          <w:sz w:val="21"/>
          <w:szCs w:val="21"/>
        </w:rPr>
        <w:t>Language learning -A subscriber asks how to say a phrase in English and receives real-time conversational coaching</w:t>
      </w:r>
    </w:p>
    <w:p w14:paraId="00000048" w14:textId="77777777" w:rsidR="002233A2" w:rsidRDefault="00000000">
      <w:pPr>
        <w:numPr>
          <w:ilvl w:val="0"/>
          <w:numId w:val="1"/>
        </w:numPr>
        <w:pBdr>
          <w:top w:val="nil"/>
          <w:left w:val="nil"/>
          <w:bottom w:val="nil"/>
          <w:right w:val="nil"/>
          <w:between w:val="nil"/>
        </w:pBdr>
        <w:spacing w:before="40" w:after="40"/>
      </w:pPr>
      <w:r>
        <w:rPr>
          <w:color w:val="212121"/>
          <w:sz w:val="21"/>
          <w:szCs w:val="21"/>
        </w:rPr>
        <w:t>Academic support -A student asks a curriculum-aligned question and gets a guided answer, showcasing BNG’s education content partnership readiness</w:t>
      </w:r>
    </w:p>
    <w:p w14:paraId="00000049" w14:textId="77777777" w:rsidR="002233A2" w:rsidRDefault="00000000">
      <w:pPr>
        <w:numPr>
          <w:ilvl w:val="0"/>
          <w:numId w:val="1"/>
        </w:numPr>
        <w:pBdr>
          <w:top w:val="nil"/>
          <w:left w:val="nil"/>
          <w:bottom w:val="nil"/>
          <w:right w:val="nil"/>
          <w:between w:val="nil"/>
        </w:pBdr>
        <w:spacing w:before="40" w:after="40"/>
      </w:pPr>
      <w:r>
        <w:rPr>
          <w:color w:val="212121"/>
          <w:sz w:val="21"/>
          <w:szCs w:val="21"/>
        </w:rPr>
        <w:t>Everyday knowledge -A user asks a practical question (health, agriculture, government schemes) demonstrating the breadth of the AI’s capability</w:t>
      </w:r>
    </w:p>
    <w:p w14:paraId="0000004A" w14:textId="77777777" w:rsidR="002233A2" w:rsidRDefault="002233A2">
      <w:pPr>
        <w:spacing w:before="40"/>
      </w:pPr>
    </w:p>
    <w:p w14:paraId="0000004B" w14:textId="77777777" w:rsidR="002233A2" w:rsidRDefault="00000000">
      <w:pPr>
        <w:spacing w:before="60" w:after="80"/>
        <w:rPr>
          <w:color w:val="212121"/>
          <w:sz w:val="21"/>
          <w:szCs w:val="21"/>
        </w:rPr>
      </w:pPr>
      <w:sdt>
        <w:sdtPr>
          <w:tag w:val="goog_rdk_9"/>
          <w:id w:val="-240309167"/>
        </w:sdtPr>
        <w:sdtContent/>
      </w:sdt>
      <w:r>
        <w:rPr>
          <w:color w:val="212121"/>
          <w:sz w:val="21"/>
          <w:szCs w:val="21"/>
        </w:rPr>
        <w:t xml:space="preserve">The narrative thread: for the first time, AI is not a smartphone privilege. Any operator who deploys </w:t>
      </w:r>
    </w:p>
    <w:p w14:paraId="0000004C" w14:textId="77777777" w:rsidR="002233A2" w:rsidRDefault="00000000">
      <w:pPr>
        <w:spacing w:before="60" w:after="80"/>
        <w:rPr>
          <w:color w:val="212121"/>
          <w:sz w:val="21"/>
          <w:szCs w:val="21"/>
        </w:rPr>
      </w:pPr>
      <w:r>
        <w:rPr>
          <w:color w:val="212121"/>
          <w:sz w:val="21"/>
          <w:szCs w:val="21"/>
        </w:rPr>
        <w:t>“Ask Me Anything” instantly becomes an enabler of digital inclusion for their entire subscriber base.</w:t>
      </w:r>
    </w:p>
    <w:p w14:paraId="0000004D" w14:textId="77777777" w:rsidR="002233A2" w:rsidRDefault="00000000">
      <w:pPr>
        <w:spacing w:before="60" w:after="80"/>
        <w:rPr>
          <w:color w:val="212121"/>
          <w:sz w:val="21"/>
          <w:szCs w:val="21"/>
        </w:rPr>
      </w:pPr>
      <w:r>
        <w:rPr>
          <w:color w:val="212121"/>
          <w:sz w:val="21"/>
          <w:szCs w:val="21"/>
        </w:rPr>
        <w:t xml:space="preserve">OR </w:t>
      </w:r>
    </w:p>
    <w:p w14:paraId="0000004E" w14:textId="77777777" w:rsidR="002233A2" w:rsidRDefault="00000000">
      <w:pPr>
        <w:spacing w:before="60" w:after="80"/>
        <w:rPr>
          <w:color w:val="212121"/>
          <w:sz w:val="21"/>
          <w:szCs w:val="21"/>
        </w:rPr>
      </w:pPr>
      <w:r>
        <w:rPr>
          <w:color w:val="212121"/>
          <w:sz w:val="21"/>
          <w:szCs w:val="21"/>
        </w:rPr>
        <w:lastRenderedPageBreak/>
        <w:t>960 million Africans are offline despite living within mobile coverage (Source: GSMA, MWC Barcelona 2026). For them, AI does not exist. This demo makes it exist - with one phone call. That's the story."</w:t>
      </w:r>
    </w:p>
    <w:p w14:paraId="0000004F" w14:textId="77777777" w:rsidR="002233A2" w:rsidRDefault="00000000">
      <w:pPr>
        <w:spacing w:before="220" w:after="100"/>
      </w:pPr>
      <w:r>
        <w:rPr>
          <w:b/>
          <w:bCs/>
          <w:color w:val="212121"/>
          <w:sz w:val="24"/>
          <w:szCs w:val="24"/>
        </w:rPr>
        <w:t>Live Demo: Agent Foundry</w:t>
      </w:r>
      <w:sdt>
        <w:sdtPr>
          <w:tag w:val="goog_rdk_10"/>
          <w:id w:val="1256009118"/>
        </w:sdtPr>
        <w:sdtContent/>
      </w:sdt>
      <w:r>
        <w:rPr>
          <w:b/>
          <w:bCs/>
          <w:color w:val="212121"/>
          <w:sz w:val="24"/>
          <w:szCs w:val="24"/>
        </w:rPr>
        <w:t xml:space="preserve"> (Sell, Upsell, Monitor - Live In Minutes)</w:t>
      </w:r>
    </w:p>
    <w:p w14:paraId="00000050" w14:textId="77777777" w:rsidR="002233A2" w:rsidRDefault="00000000">
      <w:pPr>
        <w:spacing w:before="60" w:after="80"/>
        <w:rPr>
          <w:color w:val="212121"/>
          <w:sz w:val="21"/>
          <w:szCs w:val="21"/>
        </w:rPr>
      </w:pPr>
      <w:r>
        <w:rPr>
          <w:color w:val="212121"/>
          <w:sz w:val="21"/>
          <w:szCs w:val="21"/>
        </w:rPr>
        <w:t>The Enterprise AI Agent demo showcases a working agent handling a live customer interaction: answering a query, recognising an upsell opportunity (e.g., recommending a higher-value bundle), completing the sale, and logging the interaction on a real-time KPI dashboard visible to senior management. The demo includes a human handoff moment -</w:t>
      </w:r>
      <w:sdt>
        <w:sdtPr>
          <w:tag w:val="goog_rdk_11"/>
          <w:id w:val="-1689599640"/>
        </w:sdtPr>
        <w:sdtContent>
          <w:r>
            <w:rPr>
              <w:rFonts w:ascii="Arial Unicode MS" w:eastAsia="Arial Unicode MS" w:hAnsi="Arial Unicode MS" w:cs="Arial Unicode MS"/>
              <w:color w:val="212121"/>
              <w:sz w:val="21"/>
              <w:szCs w:val="21"/>
            </w:rPr>
            <w:t xml:space="preserve"> showing how the agent seamlessly escalates when it reaches the boundary of its capability. Visitors see the full cycle: query → sale → escalation → dashboard </w:t>
          </w:r>
        </w:sdtContent>
      </w:sdt>
      <w:r>
        <w:rPr>
          <w:color w:val="212121"/>
          <w:sz w:val="21"/>
          <w:szCs w:val="21"/>
        </w:rPr>
        <w:t>- in under two minutes.</w:t>
      </w:r>
    </w:p>
    <w:p w14:paraId="00000051" w14:textId="77777777" w:rsidR="002233A2" w:rsidRDefault="00000000">
      <w:pPr>
        <w:spacing w:before="60" w:after="80"/>
        <w:rPr>
          <w:i/>
          <w:iCs/>
          <w:color w:val="616161"/>
          <w:sz w:val="21"/>
          <w:szCs w:val="21"/>
        </w:rPr>
      </w:pPr>
      <w:r>
        <w:rPr>
          <w:i/>
          <w:iCs/>
          <w:color w:val="616161"/>
          <w:sz w:val="21"/>
          <w:szCs w:val="21"/>
        </w:rPr>
        <w:t>Press angle: Contact centres cost African operators millions. This agent replaces months of setup with minutes of deployment. That contrast is the visual.</w:t>
      </w:r>
    </w:p>
    <w:p w14:paraId="00000052" w14:textId="77777777" w:rsidR="002233A2" w:rsidRDefault="002233A2">
      <w:pPr>
        <w:spacing w:before="60" w:after="80"/>
        <w:rPr>
          <w:color w:val="212121"/>
          <w:sz w:val="21"/>
          <w:szCs w:val="21"/>
        </w:rPr>
      </w:pPr>
    </w:p>
    <w:p w14:paraId="00000053" w14:textId="77777777" w:rsidR="002233A2" w:rsidRDefault="00000000">
      <w:pPr>
        <w:spacing w:before="220" w:after="100"/>
      </w:pPr>
      <w:r>
        <w:rPr>
          <w:b/>
          <w:bCs/>
          <w:color w:val="212121"/>
          <w:sz w:val="24"/>
          <w:szCs w:val="24"/>
        </w:rPr>
        <w:t>Booth Design Philosophy</w:t>
      </w:r>
    </w:p>
    <w:p w14:paraId="00000054" w14:textId="77777777" w:rsidR="002233A2" w:rsidRDefault="00000000">
      <w:pPr>
        <w:spacing w:before="60" w:after="80"/>
        <w:rPr>
          <w:color w:val="212121"/>
          <w:sz w:val="21"/>
          <w:szCs w:val="21"/>
        </w:rPr>
      </w:pPr>
      <w:r>
        <w:rPr>
          <w:color w:val="212121"/>
          <w:sz w:val="21"/>
          <w:szCs w:val="21"/>
        </w:rPr>
        <w:t>Every visual element at Booth 210 is engineered for a 3–5 second CXO attention window. Short-format video loops (under 12-15 seconds each) display deployment footprints and live metrics. Bold, number-driven hook statements replace long-form text.</w:t>
      </w:r>
    </w:p>
    <w:p w14:paraId="00000055" w14:textId="77777777" w:rsidR="002233A2" w:rsidRDefault="00000000">
      <w:pPr>
        <w:spacing w:before="60" w:after="80"/>
      </w:pPr>
      <w:r>
        <w:rPr>
          <w:color w:val="212121"/>
          <w:sz w:val="21"/>
          <w:szCs w:val="21"/>
        </w:rPr>
        <w:t xml:space="preserve">The booth layout follows a </w:t>
      </w:r>
      <w:sdt>
        <w:sdtPr>
          <w:tag w:val="goog_rdk_12"/>
          <w:id w:val="-1668503462"/>
        </w:sdtPr>
        <w:sdtContent>
          <w:r>
            <w:rPr>
              <w:rFonts w:ascii="Arial Unicode MS" w:eastAsia="Arial Unicode MS" w:hAnsi="Arial Unicode MS" w:cs="Arial Unicode MS"/>
              <w:b/>
              <w:bCs/>
              <w:color w:val="212121"/>
              <w:sz w:val="21"/>
              <w:szCs w:val="21"/>
            </w:rPr>
            <w:t>Diagnose → Demonstrate → Close framework</w:t>
          </w:r>
        </w:sdtContent>
      </w:sdt>
      <w:r>
        <w:rPr>
          <w:color w:val="212121"/>
          <w:sz w:val="21"/>
          <w:szCs w:val="21"/>
        </w:rPr>
        <w:t>: no free-form pitching, no feature dumps. Every visitor leaves with a defined next step.</w:t>
      </w:r>
    </w:p>
    <w:p w14:paraId="00000056" w14:textId="77777777" w:rsidR="002233A2" w:rsidRDefault="00000000">
      <w:r>
        <w:br w:type="page"/>
      </w:r>
    </w:p>
    <w:p w14:paraId="00000057" w14:textId="77777777" w:rsidR="002233A2" w:rsidRDefault="00000000">
      <w:pPr>
        <w:pBdr>
          <w:bottom w:val="single" w:sz="5" w:space="8" w:color="2E7D32"/>
        </w:pBdr>
        <w:spacing w:before="340" w:after="160"/>
      </w:pPr>
      <w:r>
        <w:rPr>
          <w:b/>
          <w:bCs/>
          <w:color w:val="2E7D32"/>
          <w:sz w:val="30"/>
          <w:szCs w:val="30"/>
        </w:rPr>
        <w:lastRenderedPageBreak/>
        <w:t xml:space="preserve">3. </w:t>
      </w:r>
      <w:r>
        <w:rPr>
          <w:b/>
          <w:bCs/>
          <w:color w:val="1B5E20"/>
          <w:sz w:val="30"/>
          <w:szCs w:val="30"/>
        </w:rPr>
        <w:t>The Impact</w:t>
      </w:r>
    </w:p>
    <w:p w14:paraId="00000058" w14:textId="77777777" w:rsidR="002233A2" w:rsidRDefault="00000000">
      <w:pPr>
        <w:spacing w:before="80" w:after="80"/>
      </w:pPr>
      <w:r>
        <w:rPr>
          <w:i/>
          <w:iCs/>
          <w:color w:val="616161"/>
          <w:sz w:val="21"/>
          <w:szCs w:val="21"/>
        </w:rPr>
        <w:t>What problem does each announcement solve, and what new capability does it enable?</w:t>
      </w:r>
    </w:p>
    <w:p w14:paraId="00000059" w14:textId="77777777" w:rsidR="002233A2" w:rsidRDefault="00000000">
      <w:pPr>
        <w:spacing w:before="180" w:after="60"/>
      </w:pPr>
      <w:r>
        <w:rPr>
          <w:b/>
          <w:bCs/>
          <w:color w:val="4A148C"/>
        </w:rPr>
        <w:t>●  SmartConnect - Unlock</w:t>
      </w:r>
      <w:sdt>
        <w:sdtPr>
          <w:tag w:val="goog_rdk_13"/>
          <w:id w:val="-1901431830"/>
        </w:sdtPr>
        <w:sdtContent/>
      </w:sdt>
      <w:r>
        <w:rPr>
          <w:b/>
          <w:bCs/>
          <w:color w:val="4A148C"/>
        </w:rPr>
        <w:t>ing Revenue Operators Don’t Know They’re Losing In Silence</w:t>
      </w:r>
    </w:p>
    <w:p w14:paraId="0000005A" w14:textId="77777777" w:rsidR="002233A2" w:rsidRDefault="00000000">
      <w:pPr>
        <w:spacing w:before="60" w:after="80"/>
      </w:pPr>
      <w:r>
        <w:rPr>
          <w:color w:val="212121"/>
          <w:sz w:val="21"/>
          <w:szCs w:val="21"/>
        </w:rPr>
        <w:t>The problem: African telecom operators are losing significant revenue to network-level inefficiencies they cannot see and it’s not recognizable to measure. This is not a CX problem or a billing problem-  it is a category of revenue leakage that sits below the radar of traditional analytics.</w:t>
      </w:r>
    </w:p>
    <w:p w14:paraId="0000005B" w14:textId="77777777" w:rsidR="002233A2" w:rsidRDefault="00000000">
      <w:pPr>
        <w:spacing w:before="60" w:after="80"/>
      </w:pPr>
      <w:r>
        <w:rPr>
          <w:color w:val="212121"/>
          <w:sz w:val="21"/>
          <w:szCs w:val="21"/>
        </w:rPr>
        <w:t>SmartConnect’s production-proven impact across live deployments: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3580"/>
        <w:gridCol w:w="3580"/>
      </w:tblGrid>
      <w:tr w:rsidR="002233A2" w14:paraId="668D2321" w14:textId="77777777">
        <w:tc>
          <w:tcPr>
            <w:tcW w:w="220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5C" w14:textId="77777777" w:rsidR="002233A2" w:rsidRDefault="00000000">
            <w:r>
              <w:rPr>
                <w:b/>
                <w:bCs/>
                <w:color w:val="FFFFFF"/>
                <w:sz w:val="19"/>
                <w:szCs w:val="19"/>
              </w:rPr>
              <w:t>Who Benefits</w:t>
            </w:r>
          </w:p>
        </w:tc>
        <w:tc>
          <w:tcPr>
            <w:tcW w:w="358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5D" w14:textId="77777777" w:rsidR="002233A2" w:rsidRDefault="00000000">
            <w:r>
              <w:rPr>
                <w:b/>
                <w:bCs/>
                <w:color w:val="FFFFFF"/>
                <w:sz w:val="19"/>
                <w:szCs w:val="19"/>
              </w:rPr>
              <w:t>What Changes</w:t>
            </w:r>
          </w:p>
        </w:tc>
        <w:tc>
          <w:tcPr>
            <w:tcW w:w="358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5E" w14:textId="77777777" w:rsidR="002233A2" w:rsidRDefault="00000000">
            <w:r>
              <w:rPr>
                <w:b/>
                <w:bCs/>
                <w:color w:val="FFFFFF"/>
                <w:sz w:val="19"/>
                <w:szCs w:val="19"/>
              </w:rPr>
              <w:t>Measurable Outcome</w:t>
            </w:r>
          </w:p>
        </w:tc>
      </w:tr>
      <w:tr w:rsidR="002233A2" w14:paraId="4F899303"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5F" w14:textId="77777777" w:rsidR="002233A2" w:rsidRDefault="00000000">
            <w:r>
              <w:rPr>
                <w:color w:val="212121"/>
                <w:sz w:val="19"/>
                <w:szCs w:val="19"/>
              </w:rPr>
              <w:t>Customer</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0" w14:textId="77777777" w:rsidR="002233A2" w:rsidRDefault="00000000">
            <w:r>
              <w:rPr>
                <w:color w:val="212121"/>
                <w:sz w:val="19"/>
                <w:szCs w:val="19"/>
              </w:rPr>
              <w:t>Easy-to-use on-call solution in local languages; no complicated USSD flows</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1" w14:textId="77777777" w:rsidR="002233A2" w:rsidRDefault="00000000">
            <w:r>
              <w:rPr>
                <w:color w:val="212121"/>
                <w:sz w:val="19"/>
                <w:szCs w:val="19"/>
              </w:rPr>
              <w:t>Simplified subscriber experience</w:t>
            </w:r>
          </w:p>
        </w:tc>
      </w:tr>
      <w:tr w:rsidR="002233A2" w14:paraId="6BD9B4C0"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2" w14:textId="77777777" w:rsidR="002233A2" w:rsidRDefault="00000000">
            <w:r>
              <w:rPr>
                <w:color w:val="212121"/>
                <w:sz w:val="19"/>
                <w:szCs w:val="19"/>
              </w:rPr>
              <w:t>Prepaid Team</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3" w14:textId="77777777" w:rsidR="002233A2" w:rsidRDefault="00000000">
            <w:r>
              <w:rPr>
                <w:color w:val="212121"/>
                <w:sz w:val="19"/>
                <w:szCs w:val="19"/>
              </w:rPr>
              <w:t>70% larger eligible user base; automated recharge triggers</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4" w14:textId="77777777" w:rsidR="002233A2" w:rsidRDefault="00000000">
            <w:r>
              <w:rPr>
                <w:color w:val="212121"/>
                <w:sz w:val="19"/>
                <w:szCs w:val="19"/>
              </w:rPr>
              <w:t>20% increase in daily recharges</w:t>
            </w:r>
          </w:p>
        </w:tc>
      </w:tr>
      <w:tr w:rsidR="002233A2" w14:paraId="19F821B6"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5" w14:textId="77777777" w:rsidR="002233A2" w:rsidRDefault="00000000">
            <w:proofErr w:type="spellStart"/>
            <w:r>
              <w:rPr>
                <w:color w:val="212121"/>
                <w:sz w:val="19"/>
                <w:szCs w:val="19"/>
              </w:rPr>
              <w:t>MoMo</w:t>
            </w:r>
            <w:proofErr w:type="spellEnd"/>
            <w:r>
              <w:rPr>
                <w:color w:val="212121"/>
                <w:sz w:val="19"/>
                <w:szCs w:val="19"/>
              </w:rPr>
              <w:t xml:space="preserve"> Team</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6" w14:textId="77777777" w:rsidR="002233A2" w:rsidRDefault="00000000">
            <w:r>
              <w:rPr>
                <w:color w:val="212121"/>
                <w:sz w:val="19"/>
                <w:szCs w:val="19"/>
              </w:rPr>
              <w:t>Dormant user reactivation; increased transaction frequency</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7" w14:textId="77777777" w:rsidR="002233A2" w:rsidRDefault="00000000">
            <w:r>
              <w:rPr>
                <w:color w:val="212121"/>
                <w:sz w:val="19"/>
                <w:szCs w:val="19"/>
              </w:rPr>
              <w:t>18% increase in active base &amp; transactions; 14% boost from reactivation</w:t>
            </w:r>
          </w:p>
        </w:tc>
      </w:tr>
      <w:tr w:rsidR="002233A2" w14:paraId="5F32159D"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8" w14:textId="77777777" w:rsidR="002233A2" w:rsidRDefault="00000000">
            <w:r>
              <w:rPr>
                <w:color w:val="212121"/>
                <w:sz w:val="19"/>
                <w:szCs w:val="19"/>
              </w:rPr>
              <w:t>CVM Team</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9" w14:textId="77777777" w:rsidR="002233A2" w:rsidRDefault="00000000">
            <w:r>
              <w:rPr>
                <w:color w:val="212121"/>
                <w:sz w:val="19"/>
                <w:szCs w:val="19"/>
              </w:rPr>
              <w:t>Tailored bundles matched to live user profiles</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A" w14:textId="77777777" w:rsidR="002233A2" w:rsidRDefault="00000000">
            <w:r>
              <w:rPr>
                <w:color w:val="212121"/>
                <w:sz w:val="19"/>
                <w:szCs w:val="19"/>
              </w:rPr>
              <w:t>4X new upselling &amp; cross-selling opportunities</w:t>
            </w:r>
          </w:p>
        </w:tc>
      </w:tr>
      <w:tr w:rsidR="002233A2" w14:paraId="1F74015A"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B" w14:textId="77777777" w:rsidR="002233A2" w:rsidRDefault="00000000">
            <w:r>
              <w:rPr>
                <w:color w:val="212121"/>
                <w:sz w:val="19"/>
                <w:szCs w:val="19"/>
              </w:rPr>
              <w:t>Digital Team</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C" w14:textId="77777777" w:rsidR="002233A2" w:rsidRDefault="00000000">
            <w:r>
              <w:rPr>
                <w:color w:val="212121"/>
                <w:sz w:val="19"/>
                <w:szCs w:val="19"/>
              </w:rPr>
              <w:t>Non-intrusive campaign inventory for personalised services</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D" w14:textId="77777777" w:rsidR="002233A2" w:rsidRDefault="00000000">
            <w:r>
              <w:rPr>
                <w:color w:val="212121"/>
                <w:sz w:val="19"/>
                <w:szCs w:val="19"/>
              </w:rPr>
              <w:t>4% conversion for digital services (outperforms SMS)</w:t>
            </w:r>
          </w:p>
        </w:tc>
      </w:tr>
      <w:tr w:rsidR="002233A2" w14:paraId="4064A0F4" w14:textId="77777777">
        <w:tc>
          <w:tcPr>
            <w:tcW w:w="22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E" w14:textId="77777777" w:rsidR="002233A2" w:rsidRDefault="00000000">
            <w:r>
              <w:rPr>
                <w:color w:val="212121"/>
                <w:sz w:val="19"/>
                <w:szCs w:val="19"/>
              </w:rPr>
              <w:t>Enterprise Team</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6F" w14:textId="77777777" w:rsidR="002233A2" w:rsidRDefault="00000000">
            <w:r>
              <w:rPr>
                <w:color w:val="212121"/>
                <w:sz w:val="19"/>
                <w:szCs w:val="19"/>
              </w:rPr>
              <w:t>New inventory with access to 20X the subscriber base per month</w:t>
            </w:r>
          </w:p>
        </w:tc>
        <w:tc>
          <w:tcPr>
            <w:tcW w:w="358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70" w14:textId="77777777" w:rsidR="002233A2" w:rsidRDefault="00000000">
            <w:r>
              <w:rPr>
                <w:color w:val="212121"/>
                <w:sz w:val="19"/>
                <w:szCs w:val="19"/>
              </w:rPr>
              <w:t>A whole new revenue stream to monetise</w:t>
            </w:r>
          </w:p>
        </w:tc>
      </w:tr>
    </w:tbl>
    <w:p w14:paraId="00000071" w14:textId="77777777" w:rsidR="002233A2" w:rsidRDefault="002233A2">
      <w:pPr>
        <w:spacing w:before="60"/>
      </w:pPr>
    </w:p>
    <w:p w14:paraId="00000072" w14:textId="77777777" w:rsidR="002233A2" w:rsidRDefault="00000000">
      <w:pPr>
        <w:spacing w:before="60" w:after="80"/>
      </w:pPr>
      <w:r>
        <w:rPr>
          <w:color w:val="212121"/>
          <w:sz w:val="21"/>
          <w:szCs w:val="21"/>
        </w:rPr>
        <w:t>The key insight for journalists: SmartConnect does not require operators to buy new infrastructure, retrain teams, or overhaul existing systems. It plugs into what already exists and surfaces revenue that was always there but invisible. The competitive moat is in the mechanism -and no competitor has replicated it.</w:t>
      </w:r>
    </w:p>
    <w:p w14:paraId="00000073" w14:textId="77777777" w:rsidR="002233A2" w:rsidRDefault="00000000">
      <w:pPr>
        <w:spacing w:before="180" w:after="60"/>
      </w:pPr>
      <w:r>
        <w:rPr>
          <w:b/>
          <w:bCs/>
          <w:color w:val="00695C"/>
        </w:rPr>
        <w:t>●  Ask Me Anything -Bridging the Digital Divide Through Voice AI</w:t>
      </w:r>
    </w:p>
    <w:p w14:paraId="00000074" w14:textId="77777777" w:rsidR="002233A2" w:rsidRDefault="00000000">
      <w:pPr>
        <w:spacing w:before="60" w:after="80"/>
      </w:pPr>
      <w:r>
        <w:rPr>
          <w:color w:val="212121"/>
          <w:sz w:val="21"/>
          <w:szCs w:val="21"/>
        </w:rPr>
        <w:t>The problem: Across Africa, the majority of mobile subscribers still rely on feature phones or low-data environments. They are excluded from the AI revolution entirely. For operators, this means the fastest-growing segment of their subscriber base generates the lowest ARPU and has the fewest engagement touchpoints.</w:t>
      </w:r>
    </w:p>
    <w:p w14:paraId="00000075" w14:textId="77777777" w:rsidR="002233A2" w:rsidRDefault="00000000">
      <w:pPr>
        <w:spacing w:before="60" w:after="80"/>
      </w:pPr>
      <w:r>
        <w:rPr>
          <w:color w:val="212121"/>
          <w:sz w:val="21"/>
          <w:szCs w:val="21"/>
        </w:rPr>
        <w:t>Ask Me Anything’s production impact:</w:t>
      </w:r>
    </w:p>
    <w:p w14:paraId="00000076" w14:textId="77777777" w:rsidR="002233A2" w:rsidRDefault="002233A2">
      <w:pPr>
        <w:spacing w:before="40"/>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340"/>
        <w:gridCol w:w="2340"/>
        <w:gridCol w:w="2340"/>
      </w:tblGrid>
      <w:tr w:rsidR="002233A2" w14:paraId="6F7F8083" w14:textId="77777777">
        <w:tc>
          <w:tcPr>
            <w:tcW w:w="2340" w:type="dxa"/>
            <w:tcBorders>
              <w:top w:val="nil"/>
              <w:left w:val="nil"/>
              <w:bottom w:val="nil"/>
              <w:right w:val="nil"/>
            </w:tcBorders>
            <w:shd w:val="clear" w:color="auto" w:fill="E8F5E9"/>
            <w:tcMar>
              <w:top w:w="140" w:type="dxa"/>
              <w:left w:w="80" w:type="dxa"/>
              <w:bottom w:w="140" w:type="dxa"/>
              <w:right w:w="80" w:type="dxa"/>
            </w:tcMar>
            <w:vAlign w:val="center"/>
          </w:tcPr>
          <w:p w14:paraId="00000077" w14:textId="77777777" w:rsidR="002233A2" w:rsidRDefault="00000000">
            <w:pPr>
              <w:spacing w:after="30"/>
              <w:jc w:val="center"/>
            </w:pPr>
            <w:r>
              <w:rPr>
                <w:b/>
                <w:bCs/>
                <w:color w:val="1B5E20"/>
                <w:sz w:val="34"/>
                <w:szCs w:val="34"/>
              </w:rPr>
              <w:t>31+</w:t>
            </w:r>
          </w:p>
          <w:p w14:paraId="00000078" w14:textId="77777777" w:rsidR="002233A2" w:rsidRDefault="00000000">
            <w:pPr>
              <w:jc w:val="center"/>
            </w:pPr>
            <w:r>
              <w:rPr>
                <w:color w:val="616161"/>
                <w:sz w:val="16"/>
                <w:szCs w:val="16"/>
              </w:rPr>
              <w:t>LIVE DEPLOYMENTS</w:t>
            </w:r>
          </w:p>
        </w:tc>
        <w:tc>
          <w:tcPr>
            <w:tcW w:w="2340" w:type="dxa"/>
            <w:tcBorders>
              <w:top w:val="nil"/>
              <w:left w:val="nil"/>
              <w:bottom w:val="nil"/>
              <w:right w:val="nil"/>
            </w:tcBorders>
            <w:shd w:val="clear" w:color="auto" w:fill="F1F8E9"/>
            <w:tcMar>
              <w:top w:w="140" w:type="dxa"/>
              <w:left w:w="80" w:type="dxa"/>
              <w:bottom w:w="140" w:type="dxa"/>
              <w:right w:w="80" w:type="dxa"/>
            </w:tcMar>
            <w:vAlign w:val="center"/>
          </w:tcPr>
          <w:p w14:paraId="00000079" w14:textId="77777777" w:rsidR="002233A2" w:rsidRDefault="00000000">
            <w:pPr>
              <w:spacing w:after="30"/>
              <w:jc w:val="center"/>
            </w:pPr>
            <w:r>
              <w:rPr>
                <w:b/>
                <w:bCs/>
                <w:color w:val="1B5E20"/>
                <w:sz w:val="34"/>
                <w:szCs w:val="34"/>
              </w:rPr>
              <w:t>2.4M+</w:t>
            </w:r>
          </w:p>
          <w:p w14:paraId="0000007A" w14:textId="77777777" w:rsidR="002233A2" w:rsidRDefault="00000000">
            <w:pPr>
              <w:jc w:val="center"/>
            </w:pPr>
            <w:r>
              <w:rPr>
                <w:color w:val="616161"/>
                <w:sz w:val="16"/>
                <w:szCs w:val="16"/>
              </w:rPr>
              <w:t>MONTHLY ACTIVE USERS</w:t>
            </w:r>
          </w:p>
        </w:tc>
        <w:tc>
          <w:tcPr>
            <w:tcW w:w="2340" w:type="dxa"/>
            <w:tcBorders>
              <w:top w:val="nil"/>
              <w:left w:val="nil"/>
              <w:bottom w:val="nil"/>
              <w:right w:val="nil"/>
            </w:tcBorders>
            <w:shd w:val="clear" w:color="auto" w:fill="E8F5E9"/>
            <w:tcMar>
              <w:top w:w="140" w:type="dxa"/>
              <w:left w:w="80" w:type="dxa"/>
              <w:bottom w:w="140" w:type="dxa"/>
              <w:right w:w="80" w:type="dxa"/>
            </w:tcMar>
            <w:vAlign w:val="center"/>
          </w:tcPr>
          <w:p w14:paraId="0000007B" w14:textId="77777777" w:rsidR="002233A2" w:rsidRDefault="00000000">
            <w:pPr>
              <w:spacing w:after="30"/>
              <w:jc w:val="center"/>
            </w:pPr>
            <w:r>
              <w:rPr>
                <w:b/>
                <w:bCs/>
                <w:color w:val="1B5E20"/>
                <w:sz w:val="34"/>
                <w:szCs w:val="34"/>
              </w:rPr>
              <w:t>7.2M</w:t>
            </w:r>
          </w:p>
          <w:p w14:paraId="0000007C" w14:textId="77777777" w:rsidR="002233A2" w:rsidRDefault="00000000">
            <w:pPr>
              <w:jc w:val="center"/>
            </w:pPr>
            <w:r>
              <w:rPr>
                <w:color w:val="616161"/>
                <w:sz w:val="16"/>
                <w:szCs w:val="16"/>
              </w:rPr>
              <w:t>MONTHLY QUERIES SERVED</w:t>
            </w:r>
          </w:p>
        </w:tc>
        <w:tc>
          <w:tcPr>
            <w:tcW w:w="2340" w:type="dxa"/>
            <w:tcBorders>
              <w:top w:val="nil"/>
              <w:left w:val="nil"/>
              <w:bottom w:val="nil"/>
              <w:right w:val="nil"/>
            </w:tcBorders>
            <w:shd w:val="clear" w:color="auto" w:fill="F1F8E9"/>
            <w:tcMar>
              <w:top w:w="140" w:type="dxa"/>
              <w:left w:w="80" w:type="dxa"/>
              <w:bottom w:w="140" w:type="dxa"/>
              <w:right w:w="80" w:type="dxa"/>
            </w:tcMar>
            <w:vAlign w:val="center"/>
          </w:tcPr>
          <w:p w14:paraId="0000007D" w14:textId="77777777" w:rsidR="002233A2" w:rsidRDefault="00000000">
            <w:pPr>
              <w:spacing w:after="30"/>
              <w:jc w:val="center"/>
            </w:pPr>
            <w:r>
              <w:rPr>
                <w:b/>
                <w:bCs/>
                <w:color w:val="1B5E20"/>
                <w:sz w:val="34"/>
                <w:szCs w:val="34"/>
              </w:rPr>
              <w:t>65+</w:t>
            </w:r>
          </w:p>
          <w:p w14:paraId="0000007E" w14:textId="77777777" w:rsidR="002233A2" w:rsidRDefault="00000000">
            <w:pPr>
              <w:jc w:val="center"/>
            </w:pPr>
            <w:r>
              <w:rPr>
                <w:color w:val="616161"/>
                <w:sz w:val="16"/>
                <w:szCs w:val="16"/>
              </w:rPr>
              <w:t>LANGUAGES SUPPORTED</w:t>
            </w:r>
          </w:p>
        </w:tc>
      </w:tr>
    </w:tbl>
    <w:p w14:paraId="0000007F" w14:textId="77777777" w:rsidR="002233A2" w:rsidRDefault="002233A2">
      <w:pPr>
        <w:spacing w:before="60"/>
      </w:pPr>
    </w:p>
    <w:p w14:paraId="00000080" w14:textId="77777777" w:rsidR="002233A2" w:rsidRDefault="00000000">
      <w:pPr>
        <w:spacing w:before="60" w:after="80"/>
      </w:pPr>
      <w:r>
        <w:rPr>
          <w:color w:val="212121"/>
          <w:sz w:val="21"/>
          <w:szCs w:val="21"/>
        </w:rPr>
        <w:t>For operators, Ask Me Anything creates an entirely new engagement and monetisation layer: subscription-based voice AI plans drive incremental MOU growth, increase minutes-of-usage revenue, and position the operator as a digital inclusion champion - a powerful brand and regulatory narrative in African markets.</w:t>
      </w:r>
    </w:p>
    <w:p w14:paraId="00000081" w14:textId="77777777" w:rsidR="002233A2" w:rsidRDefault="00000000">
      <w:pPr>
        <w:spacing w:before="60" w:after="80"/>
      </w:pPr>
      <w:r>
        <w:rPr>
          <w:color w:val="212121"/>
          <w:sz w:val="21"/>
          <w:szCs w:val="21"/>
        </w:rPr>
        <w:lastRenderedPageBreak/>
        <w:t>For subscribers, it is transformational: a student in rural Uganda can access curriculum-aligned academic support by dialling a short code. A young professional in Kigali can learn English or any other language through real-time AI-powered conversation. A farmer can ask about crop disease treatment in their local language. All on a feature phone, with no data plan.</w:t>
      </w:r>
    </w:p>
    <w:p w14:paraId="00000082" w14:textId="77777777" w:rsidR="002233A2" w:rsidRDefault="00000000">
      <w:pPr>
        <w:spacing w:before="60" w:after="80"/>
      </w:pPr>
      <w:r>
        <w:rPr>
          <w:color w:val="212121"/>
          <w:sz w:val="21"/>
          <w:szCs w:val="21"/>
        </w:rPr>
        <w:t>The Africa-specific narrative is anchored in real search-behaviour insights: higher education, scholarships, health and nutrition are among the top queries from young African users - and Ask Me Anything delivers against every one of them.</w:t>
      </w:r>
    </w:p>
    <w:p w14:paraId="00000083" w14:textId="77777777" w:rsidR="002233A2" w:rsidRDefault="00000000">
      <w:pPr>
        <w:spacing w:before="180" w:after="60"/>
      </w:pPr>
      <w:r>
        <w:rPr>
          <w:b/>
          <w:bCs/>
          <w:color w:val="212121"/>
        </w:rPr>
        <w:t>●  Agent Foundry - Replacing Cost with Intelligence</w:t>
      </w:r>
    </w:p>
    <w:p w14:paraId="00000084" w14:textId="77777777" w:rsidR="002233A2" w:rsidRDefault="00000000">
      <w:pPr>
        <w:spacing w:before="60" w:after="80"/>
      </w:pPr>
      <w:r>
        <w:rPr>
          <w:color w:val="212121"/>
          <w:sz w:val="21"/>
          <w:szCs w:val="21"/>
        </w:rPr>
        <w:t>The problem: African operators and enterprises spend heavily on human-dependent contact centre operations, fragmented CRM systems, and repeated training cycles every time a new product launches. The cost of maintaining quality customer interactions at scale is unsustainable.</w:t>
      </w:r>
    </w:p>
    <w:p w14:paraId="00000085" w14:textId="77777777" w:rsidR="002233A2" w:rsidRDefault="00000000">
      <w:pPr>
        <w:spacing w:before="60" w:after="80"/>
      </w:pPr>
      <w:r>
        <w:rPr>
          <w:color w:val="212121"/>
          <w:sz w:val="21"/>
          <w:szCs w:val="21"/>
        </w:rPr>
        <w:t>Enterprise AI Agent impact:</w:t>
      </w:r>
    </w:p>
    <w:p w14:paraId="00000086" w14:textId="77777777" w:rsidR="002233A2" w:rsidRDefault="00000000">
      <w:pPr>
        <w:numPr>
          <w:ilvl w:val="0"/>
          <w:numId w:val="2"/>
        </w:numPr>
        <w:pBdr>
          <w:top w:val="nil"/>
          <w:left w:val="nil"/>
          <w:bottom w:val="nil"/>
          <w:right w:val="nil"/>
          <w:between w:val="nil"/>
        </w:pBdr>
        <w:spacing w:before="40" w:after="40"/>
      </w:pPr>
      <w:r>
        <w:rPr>
          <w:color w:val="212121"/>
          <w:sz w:val="21"/>
          <w:szCs w:val="21"/>
        </w:rPr>
        <w:t>Deployment speed: complex AI agents go LIVE IN MINUTES, NOT MONTHS - eliminating the traditional SOW-to-launch cycle</w:t>
      </w:r>
    </w:p>
    <w:p w14:paraId="00000087" w14:textId="77777777" w:rsidR="002233A2" w:rsidRDefault="00000000">
      <w:pPr>
        <w:numPr>
          <w:ilvl w:val="0"/>
          <w:numId w:val="2"/>
        </w:numPr>
        <w:pBdr>
          <w:top w:val="nil"/>
          <w:left w:val="nil"/>
          <w:bottom w:val="nil"/>
          <w:right w:val="nil"/>
          <w:between w:val="nil"/>
        </w:pBdr>
        <w:spacing w:before="40" w:after="40"/>
      </w:pPr>
      <w:r>
        <w:rPr>
          <w:color w:val="212121"/>
          <w:sz w:val="21"/>
          <w:szCs w:val="21"/>
        </w:rPr>
        <w:t>Revenue generation: agents don’t just answer queries -they actively sell and upsell (e.g., recommending a higher-value bundle during a service enquiry)</w:t>
      </w:r>
    </w:p>
    <w:p w14:paraId="00000088" w14:textId="77777777" w:rsidR="002233A2" w:rsidRDefault="00000000">
      <w:pPr>
        <w:numPr>
          <w:ilvl w:val="0"/>
          <w:numId w:val="2"/>
        </w:numPr>
        <w:pBdr>
          <w:top w:val="nil"/>
          <w:left w:val="nil"/>
          <w:bottom w:val="nil"/>
          <w:right w:val="nil"/>
          <w:between w:val="nil"/>
        </w:pBdr>
        <w:spacing w:before="40" w:after="40"/>
      </w:pPr>
      <w:r>
        <w:rPr>
          <w:color w:val="212121"/>
          <w:sz w:val="21"/>
          <w:szCs w:val="21"/>
        </w:rPr>
        <w:t>KPI visibility: built-in dashboards give senior management real-time visibility into agent performance, conversion rates, and escalation patterns -no separate monitoring system required</w:t>
      </w:r>
    </w:p>
    <w:p w14:paraId="00000089" w14:textId="77777777" w:rsidR="002233A2" w:rsidRDefault="00000000">
      <w:pPr>
        <w:numPr>
          <w:ilvl w:val="0"/>
          <w:numId w:val="2"/>
        </w:numPr>
        <w:pBdr>
          <w:top w:val="nil"/>
          <w:left w:val="nil"/>
          <w:bottom w:val="nil"/>
          <w:right w:val="nil"/>
          <w:between w:val="nil"/>
        </w:pBdr>
        <w:spacing w:before="40" w:after="40"/>
      </w:pPr>
      <w:r>
        <w:rPr>
          <w:color w:val="212121"/>
          <w:sz w:val="21"/>
          <w:szCs w:val="21"/>
        </w:rPr>
        <w:t>Human handoff: seamless escalation when the AI reaches its boundary -first and second-level queries handled automatically, humans activated only when needed</w:t>
      </w:r>
    </w:p>
    <w:p w14:paraId="0000008A" w14:textId="77777777" w:rsidR="002233A2" w:rsidRDefault="00000000">
      <w:pPr>
        <w:numPr>
          <w:ilvl w:val="0"/>
          <w:numId w:val="2"/>
        </w:numPr>
        <w:pBdr>
          <w:top w:val="nil"/>
          <w:left w:val="nil"/>
          <w:bottom w:val="nil"/>
          <w:right w:val="nil"/>
          <w:between w:val="nil"/>
        </w:pBdr>
        <w:spacing w:before="40" w:after="40"/>
      </w:pPr>
      <w:r>
        <w:rPr>
          <w:color w:val="212121"/>
          <w:sz w:val="21"/>
          <w:szCs w:val="21"/>
        </w:rPr>
        <w:t>CRM consolidation: reduces the need for fragmented customer management and agent monitoring systems, cutting infrastructure costs</w:t>
      </w:r>
    </w:p>
    <w:p w14:paraId="0000008B" w14:textId="77777777" w:rsidR="002233A2" w:rsidRDefault="002233A2">
      <w:pPr>
        <w:spacing w:before="40"/>
      </w:pPr>
    </w:p>
    <w:p w14:paraId="0000008C" w14:textId="77777777" w:rsidR="002233A2" w:rsidRDefault="00000000">
      <w:pPr>
        <w:spacing w:before="60" w:after="80"/>
      </w:pPr>
      <w:r>
        <w:rPr>
          <w:color w:val="212121"/>
          <w:sz w:val="21"/>
          <w:szCs w:val="21"/>
        </w:rPr>
        <w:t xml:space="preserve">Live proof: </w:t>
      </w:r>
      <w:sdt>
        <w:sdtPr>
          <w:tag w:val="goog_rdk_14"/>
          <w:id w:val="-861253492"/>
        </w:sdtPr>
        <w:sdtContent/>
      </w:sdt>
      <w:r>
        <w:rPr>
          <w:color w:val="212121"/>
          <w:sz w:val="21"/>
          <w:szCs w:val="21"/>
        </w:rPr>
        <w:t xml:space="preserve">Enterprise AI Agents are already deployed across insurance, FMCG, e-commerce, and retail in India, APAC, MENA &amp; Africa, and with </w:t>
      </w:r>
      <w:proofErr w:type="spellStart"/>
      <w:r>
        <w:rPr>
          <w:color w:val="212121"/>
          <w:sz w:val="21"/>
          <w:szCs w:val="21"/>
        </w:rPr>
        <w:t>DigiCell</w:t>
      </w:r>
      <w:proofErr w:type="spellEnd"/>
      <w:r>
        <w:rPr>
          <w:color w:val="212121"/>
          <w:sz w:val="21"/>
          <w:szCs w:val="21"/>
        </w:rPr>
        <w:t xml:space="preserve"> in LATAM for AI outbound deployment. The Kigali story is about bringing this proven capability to African operator contact centres.</w:t>
      </w:r>
    </w:p>
    <w:p w14:paraId="0000008D" w14:textId="77777777" w:rsidR="002233A2" w:rsidRDefault="00000000">
      <w:pPr>
        <w:spacing w:before="220" w:after="100"/>
      </w:pPr>
      <w:r>
        <w:rPr>
          <w:b/>
          <w:bCs/>
          <w:color w:val="212121"/>
          <w:sz w:val="24"/>
          <w:szCs w:val="24"/>
        </w:rPr>
        <w:t>The Macro Context</w:t>
      </w:r>
    </w:p>
    <w:p w14:paraId="0000008E" w14:textId="77777777" w:rsidR="002233A2" w:rsidRDefault="00000000">
      <w:pPr>
        <w:spacing w:before="60" w:after="80"/>
      </w:pPr>
      <w:r>
        <w:rPr>
          <w:color w:val="212121"/>
          <w:sz w:val="21"/>
          <w:szCs w:val="21"/>
        </w:rPr>
        <w:t xml:space="preserve">AI adoption is accelerating across emerging markets, but 70% of global telcos remain stuck in pilot mode. African operators face tighter margins, leaner teams, and faster ROI expectations than their global counterparts. </w:t>
      </w:r>
      <w:sdt>
        <w:sdtPr>
          <w:tag w:val="goog_rdk_15"/>
          <w:id w:val="489687187"/>
        </w:sdtPr>
        <w:sdtContent/>
      </w:sdt>
      <w:r>
        <w:rPr>
          <w:color w:val="212121"/>
          <w:sz w:val="21"/>
          <w:szCs w:val="21"/>
        </w:rPr>
        <w:t xml:space="preserve">BNG is the only AI telco partner arriving in Kigali with 180+ production deployments, 1T+ calls processed, and a </w:t>
      </w:r>
      <w:r>
        <w:rPr>
          <w:b/>
          <w:bCs/>
          <w:color w:val="212121"/>
          <w:sz w:val="21"/>
          <w:szCs w:val="21"/>
        </w:rPr>
        <w:t>product suite that addresses revenue recovery, digital inclusion, and operational efficiency in a single, integrated platform</w:t>
      </w:r>
      <w:r>
        <w:rPr>
          <w:color w:val="212121"/>
          <w:sz w:val="21"/>
          <w:szCs w:val="21"/>
        </w:rPr>
        <w:t>. That combination does not exist anywhere else in the market today.</w:t>
      </w:r>
    </w:p>
    <w:p w14:paraId="0000008F" w14:textId="77777777" w:rsidR="002233A2" w:rsidRDefault="00000000">
      <w:r>
        <w:br w:type="page"/>
      </w:r>
    </w:p>
    <w:p w14:paraId="00000090" w14:textId="77777777" w:rsidR="002233A2" w:rsidRDefault="00000000">
      <w:pPr>
        <w:pBdr>
          <w:bottom w:val="single" w:sz="5" w:space="8" w:color="2E7D32"/>
        </w:pBdr>
        <w:spacing w:before="340" w:after="160"/>
      </w:pPr>
      <w:r>
        <w:rPr>
          <w:b/>
          <w:bCs/>
          <w:color w:val="2E7D32"/>
          <w:sz w:val="30"/>
          <w:szCs w:val="30"/>
        </w:rPr>
        <w:lastRenderedPageBreak/>
        <w:t xml:space="preserve">4. </w:t>
      </w:r>
      <w:r>
        <w:rPr>
          <w:b/>
          <w:bCs/>
          <w:color w:val="1B5E20"/>
          <w:sz w:val="30"/>
          <w:szCs w:val="30"/>
        </w:rPr>
        <w:t>Spokesperson(s)</w:t>
      </w:r>
    </w:p>
    <w:p w14:paraId="00000091" w14:textId="77777777" w:rsidR="002233A2" w:rsidRDefault="00000000">
      <w:pPr>
        <w:spacing w:before="100" w:after="80"/>
      </w:pPr>
      <w:r>
        <w:rPr>
          <w:color w:val="212121"/>
          <w:sz w:val="21"/>
          <w:szCs w:val="21"/>
        </w:rPr>
        <w:t>The following senior executives and co-founders will be present at MWC Kigali and available for media interviews, analyst briefings, and on-camera conversations:</w:t>
      </w:r>
    </w:p>
    <w:p w14:paraId="00000092" w14:textId="77777777" w:rsidR="002233A2" w:rsidRDefault="002233A2">
      <w:pPr>
        <w:spacing w:before="60"/>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000"/>
        <w:gridCol w:w="5560"/>
      </w:tblGrid>
      <w:tr w:rsidR="002233A2" w14:paraId="0972138F" w14:textId="77777777">
        <w:tc>
          <w:tcPr>
            <w:tcW w:w="180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93" w14:textId="77777777" w:rsidR="002233A2" w:rsidRDefault="00000000">
            <w:r>
              <w:rPr>
                <w:b/>
                <w:bCs/>
                <w:color w:val="FFFFFF"/>
                <w:sz w:val="19"/>
                <w:szCs w:val="19"/>
              </w:rPr>
              <w:t>Name</w:t>
            </w:r>
          </w:p>
        </w:tc>
        <w:tc>
          <w:tcPr>
            <w:tcW w:w="200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94" w14:textId="77777777" w:rsidR="002233A2" w:rsidRDefault="00000000">
            <w:r>
              <w:rPr>
                <w:b/>
                <w:bCs/>
                <w:color w:val="FFFFFF"/>
                <w:sz w:val="19"/>
                <w:szCs w:val="19"/>
              </w:rPr>
              <w:t>Title</w:t>
            </w:r>
          </w:p>
        </w:tc>
        <w:tc>
          <w:tcPr>
            <w:tcW w:w="5560" w:type="dxa"/>
            <w:tcBorders>
              <w:top w:val="single" w:sz="4" w:space="0" w:color="C8E6C9"/>
              <w:left w:val="single" w:sz="4" w:space="0" w:color="C8E6C9"/>
              <w:bottom w:val="single" w:sz="4" w:space="0" w:color="C8E6C9"/>
              <w:right w:val="single" w:sz="4" w:space="0" w:color="C8E6C9"/>
            </w:tcBorders>
            <w:shd w:val="clear" w:color="auto" w:fill="1B5E20"/>
            <w:tcMar>
              <w:top w:w="100" w:type="dxa"/>
              <w:left w:w="140" w:type="dxa"/>
              <w:bottom w:w="100" w:type="dxa"/>
              <w:right w:w="140" w:type="dxa"/>
            </w:tcMar>
          </w:tcPr>
          <w:p w14:paraId="00000095" w14:textId="77777777" w:rsidR="002233A2" w:rsidRDefault="00000000">
            <w:r>
              <w:rPr>
                <w:b/>
                <w:bCs/>
                <w:color w:val="FFFFFF"/>
                <w:sz w:val="19"/>
                <w:szCs w:val="19"/>
              </w:rPr>
              <w:t>Key Topics / Areas of Expertise</w:t>
            </w:r>
          </w:p>
        </w:tc>
      </w:tr>
      <w:tr w:rsidR="002233A2" w14:paraId="78651310" w14:textId="77777777">
        <w:tc>
          <w:tcPr>
            <w:tcW w:w="18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6" w14:textId="77777777" w:rsidR="002233A2" w:rsidRDefault="00000000">
            <w:r>
              <w:rPr>
                <w:color w:val="212121"/>
                <w:sz w:val="19"/>
                <w:szCs w:val="19"/>
              </w:rPr>
              <w:t>Rahul Gupta</w:t>
            </w:r>
          </w:p>
        </w:tc>
        <w:tc>
          <w:tcPr>
            <w:tcW w:w="20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7" w14:textId="77777777" w:rsidR="002233A2" w:rsidRDefault="00000000">
            <w:r>
              <w:rPr>
                <w:color w:val="212121"/>
                <w:sz w:val="19"/>
                <w:szCs w:val="19"/>
              </w:rPr>
              <w:t>Co-Founder</w:t>
            </w:r>
          </w:p>
        </w:tc>
        <w:tc>
          <w:tcPr>
            <w:tcW w:w="556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8" w14:textId="77777777" w:rsidR="002233A2" w:rsidRDefault="00000000">
            <w:r>
              <w:rPr>
                <w:color w:val="212121"/>
                <w:sz w:val="19"/>
                <w:szCs w:val="19"/>
              </w:rPr>
              <w:t xml:space="preserve">His lane: The strategic CXO who sees the macro picture of Telco Industry and Top Insights from MWC </w:t>
            </w:r>
            <w:proofErr w:type="spellStart"/>
            <w:r>
              <w:rPr>
                <w:color w:val="212121"/>
                <w:sz w:val="19"/>
                <w:szCs w:val="19"/>
              </w:rPr>
              <w:t>Barcelena</w:t>
            </w:r>
            <w:proofErr w:type="spellEnd"/>
            <w:r>
              <w:rPr>
                <w:color w:val="212121"/>
                <w:sz w:val="19"/>
                <w:szCs w:val="19"/>
              </w:rPr>
              <w:t xml:space="preserve"> backed to it.</w:t>
            </w:r>
            <w:r>
              <w:t xml:space="preserve"> </w:t>
            </w:r>
          </w:p>
          <w:p w14:paraId="00000099" w14:textId="77777777" w:rsidR="002233A2" w:rsidRDefault="00000000">
            <w:pPr>
              <w:rPr>
                <w:color w:val="212121"/>
                <w:sz w:val="19"/>
                <w:szCs w:val="19"/>
              </w:rPr>
            </w:pPr>
            <w:r>
              <w:rPr>
                <w:b/>
                <w:bCs/>
                <w:color w:val="212121"/>
                <w:sz w:val="19"/>
                <w:szCs w:val="19"/>
              </w:rPr>
              <w:t>1."From Pilot to Production: Why 70% of Telcos Are Stuck and What It Takes to Cross the Gap"</w:t>
            </w:r>
            <w:r>
              <w:rPr>
                <w:color w:val="212121"/>
                <w:sz w:val="19"/>
                <w:szCs w:val="19"/>
              </w:rPr>
              <w:t xml:space="preserve"> - uses the Barcelona 50+ conversations data as proof, positions him as the person who's spoken to more telco CXOs in one week than most vendors do in a year</w:t>
            </w:r>
          </w:p>
          <w:p w14:paraId="0000009A" w14:textId="77777777" w:rsidR="002233A2" w:rsidRDefault="00000000">
            <w:pPr>
              <w:rPr>
                <w:color w:val="212121"/>
                <w:sz w:val="19"/>
                <w:szCs w:val="19"/>
              </w:rPr>
            </w:pPr>
            <w:r>
              <w:rPr>
                <w:color w:val="212121"/>
                <w:sz w:val="19"/>
                <w:szCs w:val="19"/>
              </w:rPr>
              <w:t xml:space="preserve">2. </w:t>
            </w:r>
            <w:r>
              <w:rPr>
                <w:b/>
                <w:bCs/>
                <w:color w:val="212121"/>
                <w:sz w:val="19"/>
                <w:szCs w:val="19"/>
              </w:rPr>
              <w:t>"The Emerging Market AI Playbook: Why Africa's Operators Need a Different Model"</w:t>
            </w:r>
            <w:r>
              <w:rPr>
                <w:color w:val="212121"/>
                <w:sz w:val="19"/>
                <w:szCs w:val="19"/>
              </w:rPr>
              <w:t xml:space="preserve"> - challenges the copy-paste of Western AI strategies into African markets; speaks to OPEX realities, faster ROI cycles, and low-infrastructure deployment</w:t>
            </w:r>
          </w:p>
          <w:p w14:paraId="0000009B" w14:textId="77777777" w:rsidR="002233A2" w:rsidRDefault="00000000">
            <w:pPr>
              <w:rPr>
                <w:color w:val="212121"/>
                <w:sz w:val="19"/>
                <w:szCs w:val="19"/>
              </w:rPr>
            </w:pPr>
            <w:r>
              <w:rPr>
                <w:color w:val="212121"/>
                <w:sz w:val="19"/>
                <w:szCs w:val="19"/>
              </w:rPr>
              <w:t>3.</w:t>
            </w:r>
            <w:r>
              <w:rPr>
                <w:b/>
                <w:bCs/>
                <w:color w:val="212121"/>
                <w:sz w:val="19"/>
                <w:szCs w:val="19"/>
              </w:rPr>
              <w:t>Building an AI Telco Company Over 20 Years - Not 20 Months"</w:t>
            </w:r>
            <w:r>
              <w:rPr>
                <w:color w:val="212121"/>
                <w:sz w:val="19"/>
                <w:szCs w:val="19"/>
              </w:rPr>
              <w:t xml:space="preserve"> - the legacy story; why depth of telecom operations experience matters more than AI hype; credibility narrative that no competitor can replicate</w:t>
            </w:r>
          </w:p>
        </w:tc>
      </w:tr>
      <w:tr w:rsidR="002233A2" w14:paraId="58993CE7" w14:textId="77777777">
        <w:tc>
          <w:tcPr>
            <w:tcW w:w="18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C" w14:textId="77777777" w:rsidR="002233A2" w:rsidRDefault="00000000">
            <w:r>
              <w:rPr>
                <w:color w:val="212121"/>
                <w:sz w:val="19"/>
                <w:szCs w:val="19"/>
              </w:rPr>
              <w:t>Ranjit</w:t>
            </w:r>
          </w:p>
        </w:tc>
        <w:tc>
          <w:tcPr>
            <w:tcW w:w="20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D" w14:textId="77777777" w:rsidR="002233A2" w:rsidRDefault="00000000">
            <w:r>
              <w:rPr>
                <w:color w:val="212121"/>
                <w:sz w:val="19"/>
                <w:szCs w:val="19"/>
              </w:rPr>
              <w:t>CXO Leadership</w:t>
            </w:r>
          </w:p>
        </w:tc>
        <w:tc>
          <w:tcPr>
            <w:tcW w:w="556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E" w14:textId="77777777" w:rsidR="002233A2" w:rsidRDefault="00000000">
            <w:r>
              <w:rPr>
                <w:color w:val="212121"/>
                <w:sz w:val="19"/>
                <w:szCs w:val="19"/>
              </w:rPr>
              <w:t>SmartConnect product vision and operator impact; revenue recovery intelligence; proprietary telecom AI architecture, Regional nuances, CX &amp; revenue gaps that BNG fills with its products, contact centre automation</w:t>
            </w:r>
          </w:p>
        </w:tc>
      </w:tr>
      <w:tr w:rsidR="002233A2" w14:paraId="09C25FEF" w14:textId="77777777">
        <w:tc>
          <w:tcPr>
            <w:tcW w:w="18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9F" w14:textId="77777777" w:rsidR="002233A2" w:rsidRDefault="00000000">
            <w:proofErr w:type="spellStart"/>
            <w:r>
              <w:rPr>
                <w:color w:val="212121"/>
                <w:sz w:val="19"/>
                <w:szCs w:val="19"/>
              </w:rPr>
              <w:t>Basan</w:t>
            </w:r>
            <w:proofErr w:type="spellEnd"/>
          </w:p>
        </w:tc>
        <w:tc>
          <w:tcPr>
            <w:tcW w:w="20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A0" w14:textId="77777777" w:rsidR="002233A2" w:rsidRDefault="00000000">
            <w:r>
              <w:rPr>
                <w:color w:val="212121"/>
                <w:sz w:val="19"/>
                <w:szCs w:val="19"/>
              </w:rPr>
              <w:t>BNG Leadership</w:t>
            </w:r>
          </w:p>
        </w:tc>
        <w:tc>
          <w:tcPr>
            <w:tcW w:w="556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A1" w14:textId="77777777" w:rsidR="002233A2" w:rsidRDefault="00000000">
            <w:r>
              <w:rPr>
                <w:color w:val="212121"/>
                <w:sz w:val="19"/>
                <w:szCs w:val="19"/>
              </w:rPr>
              <w:t>Enterprise AI agents; CRM transformation; partnerships and alliance strategy in MENA region, Building Telco Partnerships in MENA and Africa: What Operators Look For in an AI Partner"</w:t>
            </w:r>
          </w:p>
        </w:tc>
      </w:tr>
      <w:tr w:rsidR="002233A2" w14:paraId="00E70A87" w14:textId="77777777">
        <w:tc>
          <w:tcPr>
            <w:tcW w:w="18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A2" w14:textId="77777777" w:rsidR="002233A2" w:rsidRDefault="00000000">
            <w:proofErr w:type="spellStart"/>
            <w:r>
              <w:rPr>
                <w:color w:val="212121"/>
                <w:sz w:val="19"/>
                <w:szCs w:val="19"/>
              </w:rPr>
              <w:t>Pushpendra</w:t>
            </w:r>
            <w:proofErr w:type="spellEnd"/>
          </w:p>
        </w:tc>
        <w:tc>
          <w:tcPr>
            <w:tcW w:w="200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A3" w14:textId="77777777" w:rsidR="002233A2" w:rsidRDefault="00000000">
            <w:r>
              <w:rPr>
                <w:color w:val="212121"/>
                <w:sz w:val="19"/>
                <w:szCs w:val="19"/>
              </w:rPr>
              <w:t>BNG Leadership</w:t>
            </w:r>
          </w:p>
        </w:tc>
        <w:tc>
          <w:tcPr>
            <w:tcW w:w="5560" w:type="dxa"/>
            <w:tcBorders>
              <w:top w:val="single" w:sz="4" w:space="0" w:color="C8E6C9"/>
              <w:left w:val="single" w:sz="4" w:space="0" w:color="C8E6C9"/>
              <w:bottom w:val="single" w:sz="4" w:space="0" w:color="C8E6C9"/>
              <w:right w:val="single" w:sz="4" w:space="0" w:color="C8E6C9"/>
            </w:tcBorders>
            <w:tcMar>
              <w:top w:w="100" w:type="dxa"/>
              <w:left w:w="140" w:type="dxa"/>
              <w:bottom w:w="100" w:type="dxa"/>
              <w:right w:w="140" w:type="dxa"/>
            </w:tcMar>
          </w:tcPr>
          <w:p w14:paraId="000000A4" w14:textId="77777777" w:rsidR="002233A2" w:rsidRDefault="00000000">
            <w:r>
              <w:rPr>
                <w:color w:val="212121"/>
                <w:sz w:val="19"/>
                <w:szCs w:val="19"/>
              </w:rPr>
              <w:t>Ask Me Anything product vision; digital inclusion and feature-phone AI; multilingual AI deployment; youth engagement and education technology</w:t>
            </w:r>
          </w:p>
        </w:tc>
      </w:tr>
    </w:tbl>
    <w:p w14:paraId="000000A5" w14:textId="77777777" w:rsidR="002233A2" w:rsidRDefault="002233A2">
      <w:pPr>
        <w:spacing w:before="80"/>
      </w:pPr>
    </w:p>
    <w:p w14:paraId="000000A6" w14:textId="77777777" w:rsidR="002233A2" w:rsidRDefault="00000000">
      <w:pPr>
        <w:spacing w:before="60" w:after="80"/>
      </w:pPr>
      <w:r>
        <w:rPr>
          <w:color w:val="212121"/>
          <w:sz w:val="21"/>
          <w:szCs w:val="21"/>
        </w:rPr>
        <w:t>All spokespeople are comfortable with on-camera interviews, panel participation, and 1:1 journalist briefings. For scheduling and coordination, please contact our team via the details provided at the end of this document.</w:t>
      </w:r>
    </w:p>
    <w:p w14:paraId="000000A7" w14:textId="77777777" w:rsidR="002233A2" w:rsidRDefault="00000000">
      <w:pPr>
        <w:spacing w:before="60" w:after="80"/>
      </w:pPr>
      <w:r>
        <w:rPr>
          <w:color w:val="212121"/>
          <w:sz w:val="21"/>
          <w:szCs w:val="21"/>
        </w:rPr>
        <w:t>Preferred spokesperson framing: Co-Founders and CXO-level leadership of one of the largest production-scale AI telecom intelligence platforms in emerging markets.</w:t>
      </w:r>
    </w:p>
    <w:p w14:paraId="000000A8" w14:textId="77777777" w:rsidR="002233A2" w:rsidRDefault="00000000">
      <w:pPr>
        <w:pBdr>
          <w:bottom w:val="single" w:sz="5" w:space="8" w:color="2E7D32"/>
        </w:pBdr>
        <w:spacing w:before="340" w:after="160"/>
      </w:pPr>
      <w:r>
        <w:rPr>
          <w:b/>
          <w:bCs/>
          <w:color w:val="2E7D32"/>
          <w:sz w:val="30"/>
          <w:szCs w:val="30"/>
        </w:rPr>
        <w:t xml:space="preserve">5. </w:t>
      </w:r>
      <w:r>
        <w:rPr>
          <w:b/>
          <w:bCs/>
          <w:color w:val="1B5E20"/>
          <w:sz w:val="30"/>
          <w:szCs w:val="30"/>
        </w:rPr>
        <w:t>On-Site Press Activities</w:t>
      </w:r>
    </w:p>
    <w:p w14:paraId="000000A9" w14:textId="77777777" w:rsidR="002233A2" w:rsidRDefault="00000000">
      <w:pPr>
        <w:spacing w:before="60" w:after="80"/>
      </w:pPr>
      <w:r>
        <w:rPr>
          <w:color w:val="212121"/>
          <w:sz w:val="21"/>
          <w:szCs w:val="21"/>
        </w:rPr>
        <w:t>Not Applicable for BNG</w:t>
      </w:r>
    </w:p>
    <w:p w14:paraId="000000AA" w14:textId="77777777" w:rsidR="002233A2" w:rsidRDefault="00000000">
      <w:pPr>
        <w:pBdr>
          <w:bottom w:val="single" w:sz="5" w:space="8" w:color="2E7D32"/>
        </w:pBdr>
        <w:spacing w:before="340" w:after="160"/>
      </w:pPr>
      <w:r>
        <w:rPr>
          <w:b/>
          <w:bCs/>
          <w:color w:val="2E7D32"/>
          <w:sz w:val="30"/>
          <w:szCs w:val="30"/>
        </w:rPr>
        <w:t xml:space="preserve">6. </w:t>
      </w:r>
      <w:r>
        <w:rPr>
          <w:b/>
          <w:bCs/>
          <w:color w:val="1B5E20"/>
          <w:sz w:val="30"/>
          <w:szCs w:val="30"/>
        </w:rPr>
        <w:t>Influencers &amp; Ambassadors</w:t>
      </w:r>
    </w:p>
    <w:p w14:paraId="000000AB" w14:textId="77777777" w:rsidR="002233A2" w:rsidRDefault="00000000">
      <w:pPr>
        <w:spacing w:before="60" w:after="80"/>
      </w:pPr>
      <w:r>
        <w:rPr>
          <w:color w:val="212121"/>
          <w:sz w:val="21"/>
          <w:szCs w:val="21"/>
        </w:rPr>
        <w:t>Not Applicable for BNG</w:t>
      </w:r>
    </w:p>
    <w:p w14:paraId="000000AC" w14:textId="77777777" w:rsidR="002233A2" w:rsidRDefault="00000000">
      <w:pPr>
        <w:pBdr>
          <w:top w:val="single" w:sz="4" w:space="8" w:color="2E7D32"/>
          <w:bottom w:val="single" w:sz="4" w:space="8" w:color="2E7D32"/>
        </w:pBdr>
        <w:spacing w:before="160" w:after="120"/>
      </w:pPr>
      <w:r>
        <w:rPr>
          <w:b/>
          <w:bCs/>
          <w:color w:val="1B5E20"/>
          <w:sz w:val="20"/>
          <w:szCs w:val="20"/>
        </w:rPr>
        <w:lastRenderedPageBreak/>
        <w:t xml:space="preserve">Confidentiality Note: </w:t>
      </w:r>
      <w:sdt>
        <w:sdtPr>
          <w:tag w:val="goog_rdk_16"/>
          <w:id w:val="1128552073"/>
        </w:sdtPr>
        <w:sdtContent/>
      </w:sdt>
      <w:r>
        <w:rPr>
          <w:color w:val="616161"/>
          <w:sz w:val="20"/>
          <w:szCs w:val="20"/>
        </w:rPr>
        <w:t>SmartConnect AI’s underlying product mechanism, architecture, and technical workflow are proprietary and commercially sensitive. The content in this submission describes business outcomes and impact only. Please ensure no product-architecture details are inferred, published, or shared beyond what is explicitly stated above. All other content in this submission is approved for GSMA editorial and press use unless otherwise marked.</w:t>
      </w:r>
    </w:p>
    <w:p w14:paraId="000000AD" w14:textId="77777777" w:rsidR="002233A2" w:rsidRDefault="002233A2">
      <w:pPr>
        <w:spacing w:before="160"/>
      </w:pPr>
    </w:p>
    <w:p w14:paraId="000000AE" w14:textId="77777777" w:rsidR="002233A2" w:rsidRDefault="00000000">
      <w:pPr>
        <w:spacing w:before="100" w:after="100"/>
      </w:pPr>
      <w:r>
        <w:rPr>
          <w:b/>
          <w:bCs/>
          <w:color w:val="212121"/>
          <w:sz w:val="24"/>
          <w:szCs w:val="24"/>
        </w:rPr>
        <w:t>Contact &amp; Coordination</w:t>
      </w:r>
    </w:p>
    <w:p w14:paraId="000000AF" w14:textId="77777777" w:rsidR="002233A2" w:rsidRDefault="00000000">
      <w:pPr>
        <w:spacing w:before="60" w:after="80"/>
      </w:pPr>
      <w:r>
        <w:rPr>
          <w:color w:val="212121"/>
          <w:sz w:val="21"/>
          <w:szCs w:val="21"/>
        </w:rPr>
        <w:t>Rahul Gupta  |  Co-Founder  |  Black N Green Electronics Trading LLC</w:t>
      </w:r>
    </w:p>
    <w:p w14:paraId="000000B0" w14:textId="77777777" w:rsidR="002233A2" w:rsidRDefault="00000000">
      <w:pPr>
        <w:spacing w:before="60" w:after="80"/>
      </w:pPr>
      <w:r>
        <w:rPr>
          <w:color w:val="212121"/>
          <w:sz w:val="21"/>
          <w:szCs w:val="21"/>
        </w:rPr>
        <w:t>Booth 210  |  MWC Kigali 2026</w:t>
      </w:r>
    </w:p>
    <w:p w14:paraId="000000B1" w14:textId="77777777" w:rsidR="002233A2" w:rsidRDefault="00000000">
      <w:pPr>
        <w:spacing w:before="60" w:after="80"/>
      </w:pPr>
      <w:r>
        <w:rPr>
          <w:color w:val="212121"/>
          <w:sz w:val="21"/>
          <w:szCs w:val="21"/>
        </w:rPr>
        <w:t>blackngreen.com</w:t>
      </w:r>
    </w:p>
    <w:p w14:paraId="000000B2" w14:textId="77777777" w:rsidR="002233A2" w:rsidRDefault="002233A2">
      <w:pPr>
        <w:spacing w:before="60"/>
      </w:pPr>
    </w:p>
    <w:p w14:paraId="000000B3" w14:textId="77777777" w:rsidR="002233A2" w:rsidRDefault="00000000">
      <w:pPr>
        <w:spacing w:before="60" w:after="80"/>
      </w:pPr>
      <w:r>
        <w:rPr>
          <w:color w:val="616161"/>
          <w:sz w:val="21"/>
          <w:szCs w:val="21"/>
        </w:rPr>
        <w:t>We look forward to working with the GSMA PR &amp; Marketing teams to ensure the strongest possible coverage of our presence at MWC Kigali 2026. Please don’t hesitate to reach out for any additional detail, demo coordination, or spokesperson scheduling.</w:t>
      </w:r>
    </w:p>
    <w:sectPr w:rsidR="002233A2">
      <w:headerReference w:type="default" r:id="rId8"/>
      <w:footerReference w:type="default" r:id="rId9"/>
      <w:pgSz w:w="12240" w:h="15840"/>
      <w:pgMar w:top="1100" w:right="1340" w:bottom="1100" w:left="13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12E9" w14:textId="77777777" w:rsidR="00747422" w:rsidRDefault="00747422">
      <w:r>
        <w:separator/>
      </w:r>
    </w:p>
  </w:endnote>
  <w:endnote w:type="continuationSeparator" w:id="0">
    <w:p w14:paraId="064CE427" w14:textId="77777777" w:rsidR="00747422" w:rsidRDefault="0074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1"/>
    <w:family w:val="swiss"/>
    <w:pitch w:val="variable"/>
    <w:sig w:usb0="E0002AFF" w:usb1="C0007843" w:usb2="00000009" w:usb3="00000000" w:csb0="000001FF" w:csb1="00000000"/>
    <w:embedRegular r:id="rId1" w:fontKey="{F163DB12-C447-5C49-A6A9-4B64D02801FA}"/>
    <w:embedBold r:id="rId2" w:fontKey="{8340FA49-0689-814F-97E0-35F4A6DD0D91}"/>
    <w:embedItalic r:id="rId3" w:fontKey="{261DD6EA-1F08-9041-9E45-34EC5EC1ACA7}"/>
    <w:embedBoldItalic r:id="rId4" w:fontKey="{7464D3F3-2A96-D24E-A16D-D855912B0326}"/>
  </w:font>
  <w:font w:name="Times New Roman">
    <w:panose1 w:val="02020603050405020304"/>
    <w:charset w:val="00"/>
    <w:family w:val="roman"/>
    <w:pitch w:val="variable"/>
    <w:sig w:usb0="E0002EFF" w:usb1="C000785B" w:usb2="00000009" w:usb3="00000000" w:csb0="000001FF" w:csb1="00000000"/>
    <w:embedRegular r:id="rId5" w:fontKey="{0D1372E0-076C-1242-8E3E-20D5B1519D94}"/>
  </w:font>
  <w:font w:name="Georgia">
    <w:panose1 w:val="02040502050405020303"/>
    <w:charset w:val="00"/>
    <w:family w:val="roman"/>
    <w:pitch w:val="variable"/>
    <w:sig w:usb0="00000287" w:usb1="00000000" w:usb2="00000000" w:usb3="00000000" w:csb0="0000009F" w:csb1="00000000"/>
    <w:embedItalic r:id="rId6" w:fontKey="{DB1F9E9B-416C-B648-AEC7-A193A3914972}"/>
  </w:font>
  <w:font w:name="Arial Unicode MS">
    <w:panose1 w:val="020B0604020202020204"/>
    <w:charset w:val="80"/>
    <w:family w:val="swiss"/>
    <w:pitch w:val="variable"/>
    <w:sig w:usb0="F7FFAFFF" w:usb1="E9DFFFFF" w:usb2="0000003F" w:usb3="00000000" w:csb0="003F01FF" w:csb1="00000000"/>
    <w:embedRegular r:id="rId7" w:subsetted="1" w:fontKey="{03FA6589-CD8C-CE40-A127-771AEE93E1F3}"/>
    <w:embedBold r:id="rId8" w:subsetted="1" w:fontKey="{69E5E684-C5EA-FD47-B8CC-A4715FDD83B8}"/>
  </w:font>
  <w:font w:name="Calibri">
    <w:panose1 w:val="020F0502020204030204"/>
    <w:charset w:val="00"/>
    <w:family w:val="swiss"/>
    <w:pitch w:val="variable"/>
    <w:sig w:usb0="E0002AFF" w:usb1="C000ACFF" w:usb2="00000009" w:usb3="00000000" w:csb0="000001FF" w:csb1="00000000"/>
    <w:embedRegular r:id="rId9" w:fontKey="{0A967DE7-E8F9-C84B-9B60-0AACD51EF3A0}"/>
  </w:font>
  <w:font w:name="Cambria">
    <w:altName w:val="Cambria"/>
    <w:panose1 w:val="02040503050406030204"/>
    <w:charset w:val="01"/>
    <w:family w:val="roman"/>
    <w:pitch w:val="variable"/>
    <w:sig w:usb0="E00002FF" w:usb1="400004FF" w:usb2="00000000" w:usb3="00000000" w:csb0="0000019F" w:csb1="00000000"/>
    <w:embedRegular r:id="rId10" w:fontKey="{60A4982A-1B7F-B649-8EE1-A598158936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5" w14:textId="77777777" w:rsidR="002233A2" w:rsidRDefault="00000000">
    <w:pPr>
      <w:pBdr>
        <w:top w:val="single" w:sz="4" w:space="4" w:color="C8E6C9"/>
      </w:pBdr>
      <w:jc w:val="center"/>
    </w:pPr>
    <w:r>
      <w:rPr>
        <w:color w:val="9E9E9E"/>
        <w:sz w:val="14"/>
        <w:szCs w:val="14"/>
      </w:rPr>
      <w:t>Booth 210  |  MWC Kigali  |  June 2026  |  blackngreen.com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924E" w14:textId="77777777" w:rsidR="00747422" w:rsidRDefault="00747422">
      <w:r>
        <w:separator/>
      </w:r>
    </w:p>
  </w:footnote>
  <w:footnote w:type="continuationSeparator" w:id="0">
    <w:p w14:paraId="3BA74A98" w14:textId="77777777" w:rsidR="00747422" w:rsidRDefault="00747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4" w14:textId="77777777" w:rsidR="002233A2" w:rsidRDefault="00000000">
    <w:pPr>
      <w:pBdr>
        <w:bottom w:val="single" w:sz="4" w:space="4" w:color="2E7D32"/>
      </w:pBdr>
      <w:spacing w:after="80"/>
      <w:jc w:val="right"/>
    </w:pPr>
    <w:r>
      <w:rPr>
        <w:b/>
        <w:bCs/>
        <w:color w:val="1B5E20"/>
        <w:sz w:val="15"/>
        <w:szCs w:val="15"/>
      </w:rPr>
      <w:t>BLACK N GREEN</w:t>
    </w:r>
    <w:r>
      <w:rPr>
        <w:color w:val="616161"/>
        <w:sz w:val="15"/>
        <w:szCs w:val="15"/>
      </w:rPr>
      <w:t xml:space="preserve">  |  GSMA PR &amp; Marketing Submission  |  MWC Kigali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37363"/>
    <w:multiLevelType w:val="multilevel"/>
    <w:tmpl w:val="E788E84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37E7BAE"/>
    <w:multiLevelType w:val="multilevel"/>
    <w:tmpl w:val="498E2A10"/>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73849235">
    <w:abstractNumId w:val="0"/>
  </w:num>
  <w:num w:numId="2" w16cid:durableId="471101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3A2"/>
    <w:rsid w:val="002233A2"/>
    <w:rsid w:val="00747422"/>
    <w:rsid w:val="008D4E68"/>
    <w:rsid w:val="00A63480"/>
    <w:rsid w:val="00B844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48212FE"/>
  <w15:docId w15:val="{1CE6169B-478C-6C46-AF41-D3739645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00"/>
      <w:outlineLvl w:val="0"/>
    </w:pPr>
    <w:rPr>
      <w:b/>
      <w:bCs/>
      <w:color w:val="1B5E20"/>
      <w:sz w:val="36"/>
      <w:szCs w:val="36"/>
    </w:rPr>
  </w:style>
  <w:style w:type="paragraph" w:styleId="Heading2">
    <w:name w:val="heading 2"/>
    <w:basedOn w:val="Normal"/>
    <w:next w:val="Normal"/>
    <w:uiPriority w:val="9"/>
    <w:semiHidden/>
    <w:unhideWhenUsed/>
    <w:qFormat/>
    <w:pPr>
      <w:pBdr>
        <w:top w:val="nil"/>
        <w:left w:val="nil"/>
        <w:bottom w:val="nil"/>
        <w:right w:val="nil"/>
        <w:between w:val="nil"/>
      </w:pBdr>
      <w:spacing w:before="200" w:after="160"/>
      <w:outlineLvl w:val="1"/>
    </w:pPr>
    <w:rPr>
      <w:b/>
      <w:bCs/>
      <w:color w:val="212121"/>
      <w:sz w:val="28"/>
      <w:szCs w:val="28"/>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ZTlEJeujSn8md434EvEUY/vNw==">CgMxLjAaJwoBMBIiCiAIBCocCgtBQUFCM1VfMWJMdxAIGgtBQUFCM1VfMWJMdxonCgExEiIKIAgEKhwKC0FBQUIzVE1aczU4EAgaC0FBQUIzVE1aczU4GicKATISIgogCAQqHAoLQUFBQjNUTVpzNTgQCBoLQUFBQjNUTVpzLWMaJwoBMxIiCiAIBCocCgtBQUFCM1RNWnM1OBAIGgtBQUFCM1RNWnMtbxonCgE0EiIKIAgEKhwKC0FBQUI0Y1RwOEZNEAgaC0FBQUI0Y1RwOEZNGicKATUSIgogCAQqHAoLQUFBQjNUTVpzN28QCBoLQUFBQjNUTVpzN28aJwoBNhIiCiAIBCocCgtBQUFCM1RNWnM3bxAIGgtBQUFCM1RNWnRBQRonCgE3EiIKIAgEKhwKC0FBQUIzVE1aczdvEAgaC0FBQUIzVV8xYkEwGicKATgSIgogCAQqHAoLQUFBQjNUTVp0QWcQCBoLQUFBQjNUTVp0QWcaJwoBORIiCiAIBCocCgtBQUFCNGNUcDhEZxAIGgtBQUFCNGNUcDhEZxooCgIxMBIiCiAIBCocCgtBQUFCM1RNWnMtWRAIGgtBQUFCM1RNWnMtWRolCgIxMRIfCh0IB0IZCgVBcmlhbBIQQXJpYWwgVW5pY29kZSBNUxoeCgIxMhIYChYIB0ISEhBBcmlhbCBVbmljb2RlIE1TGigKAjEzEiIKIAgEKhwKC0FBQUI0Y1RwOEVBEAgaC0FBQUI0Y1RwOEVBGigKAjE0EiIKIAgEKhwKC0FBQUI0Y1RwOEZnEAgaC0FBQUI0Y1RwOEZnGigKAjE1EiIKIAgEKhwKC0FBQUIzVV8xYS04EAgaC0FBQUIzVV8xYS04GigKAjE2EiIKIAgEKhwKC0FBQUIzVV8xYkxREAgaC0FBQUIzVV8xYkxRIpoECgtBQUFCNGNUcDhGZxLoAwoLQUFBQjRjVHA4RmcSC0FBQUI0Y1RwOEZnGkAKCXRleHQvaHRtbBIzUmVnaW9uIG5hbWVzIGFyZSBpbmZlcnJlZCBmcm9tIE5leGl2YSBMYXVuY2hlcyBsaXN0IkEKCnRleHQvcGxhaW4SM1JlZ2lvbiBuYW1lcyBhcmUgaW5mZXJyZWQgZnJvbSBOZXhpdmEgTGF1bmNoZXMgbGlzdCobIhUxMTA1NjExMDM5Mzc2NTc4MTExMjUoADgAMMn9m43ZMzihy5el2TNKvQEKCnRleHQvcGxhaW4SrgFFbnRlcnByaXNlIEFJIEFnZW50cyBhcmUgYWxyZWFkeSBkZXBsb3llZCBhY3Jvc3MgaW5zdXJhbmNlLCBGTUNHLCBlLWNvbW1lcmNlLCBhbmQgcmV0YWlsIGluIEluZGlhLCBBUEFDLCBNRU5BICYgQWZyaWNhLCBhbmQgd2l0aCBEaWdpQ2VsbCBpbiBMQVRBTSBmb3IgQUkgb3V0Ym91bmQgZGVwbG95bWVudC5aDDVvd2M0b2F4eWUzZnICIAB4AJoBBggAEAAYAKoBNRIzUmVnaW9uIG5hbWVzIGFyZSBpbmZlcnJlZCBmcm9tIE5leGl2YSBMYXVuY2hlcyBsaXN0sAEAuAEAyAEAGMn9m43ZMyChy5el2TMwAEIQa2l4LnRicjExNWJwdXFpdiLDBQoLQUFBQjRjVHA4RGcSkQUKC0FBQUI0Y1RwOERnEgtBQUFCNGNUcDhEZxooCgl0ZXh0L2h0bWwSG3dlIGdvIHdpdGggYW55IG9uZSBvZiB0aGVzZSIpCgp0ZXh0L3BsYWluEht3ZSBnbyB3aXRoIGFueSBvbmUgb2YgdGhlc2UqGyIVMTEwNTYxMTAzOTM3NjU3ODExMTI1KAA4ADD/04CM2TM4/9OAjNkzSq4DCgp0ZXh0L3BsYWluEp8DVGhlIG5hcnJhdGl2ZSB0aHJlYWQ6IGZvciB0aGUgZmlyc3QgdGltZSwgQUkgaXMgbm90IGEgc21hcnRwaG9uZSBwcml2aWxlZ2UuIEFueSBvcGVyYXRvciB3aG8gZGVwbG95cyAK4oCcQXNrIE1lIEFueXRoaW5n4oCdIGluc3RhbnRseSBiZWNvbWVzIGFuIGVuYWJsZXIgb2YgZGlnaXRhbCBpbmNsdXNpb24gZm9yIHRoZWlyIGVudGlyZSBzdWJzY3JpYmVyIGJhc2UuCk9SIAo5NjAgbWlsbGlvbiBBZnJpY2FucyBhcmUgb2ZmbGluZSBkZXNwaXRlIGxpdmluZyB3aXRoaW4gbW9iaWxlIGNvdmVyYWdlIChTb3VyY2U6IEdTTUEsIE1XQyBCYXJjZWxvbmEgMjAyNikuIEZvciB0aGVtLCBBSSBkb2VzIG5vdCBleGlzdC4gVGhpcyBkZW1vIG1ha2VzIGl0IGV4aXN0IOKAlCB3aXRoIG9uZSBwaG9uZSBjYWxsLiBUaGF0J3MgdGhlIHN0b3J5LloMcTNkYXQ5dGgxbWJ0cgIgAHgAmgEGCAAQABgAqgEdEht3ZSBnbyB3aXRoIGFueSBvbmUgb2YgdGhlc2WwAQC4AQDIAQAY/9OAjNkzIP/TgIzZMzAAQhBraXguMjBhbHlrNmZ1Z29wIusDCgtBQUFCNGNUcDhFQRK5AwoLQUFBQjRjVHA4RUESC0FBQUI0Y1RwOEVBGkYKCXRleHQvaHRtbBI5RnJvbSB0aGUgUFBUIHNob3djYXNpbmcgYmVuZWZpdHPCoGZyb20gb25lIHNvbHV0aW9uIHNsaWRlIkcKCnRleHQvcGxhaW4SOUZyb20gdGhlIFBQVCBzaG93Y2FzaW5nIGJlbmVmaXRzwqBmcm9tIG9uZSBzb2x1dGlvbiBzbGlkZSobIhUxMTA1NjExMDM5Mzc2NTc4MTExMjUoADgAMK6u7IzZMziuruyM2TNKfgoKdGV4dC9wbGFpbhJwaW5nIFJldmVudWUgT3BlcmF0b3JzIERvbuKAmXQgS25vdyBUaGV54oCZcmUgTG9zaW5nIEluIFNpbGVuY2UKVGhlIHByb2JsZW06IEFmcmljYW4gdGVsZWNvbSBvcGVyYXRvcnMgYXJlIGxvc2luZ1oLMXp1aTljM3c4cXdyAiAAeACaAQYIABAAGACqATsSOUZyb20gdGhlIFBQVCBzaG93Y2FzaW5nIGJlbmVmaXRzwqBmcm9tIG9uZSBzb2x1dGlvbiBzbGlkZbABALgBAMgBABiuruyM2TMgrq7sjNkzMABCEGtpeC5mYjRjdzloaHVmOTMi1QkKC0FBQUIzVE1aczU4EqMJCgtBQUFCM1RNWnM1OBILQUFBQjNUTVpzNTgaMQoJdGV4dC9odG1sEiRPciBBZ2VudCBGb3VuZHJ5IGFzIHRoZSBwcm9kdWN0IG5hbWUiMgoKdGV4dC9wbGFpbhIkT3IgQWdlbnQgRm91bmRyeSBhcyB0aGUgcHJvZHVjdCBuYW1lKhsiFTExMDU2MTEwMzkzNzY1NzgxMTEyNSgAOAAw1fyOhdkzOIrGh43ZM0KrAgoLQUFBQjNUTVpzLWMSC0FBQUIzVE1aczU4GkEKCXRleHQvaHRtbBI0TmV4aXZhIGlzIHRoZSBuYW1lIC0gTmV4aXZhIGl0c2VsZiBpcyBhIFNBQVMgcHJvZHVjdCJCCgp0ZXh0L3BsYWluEjROZXhpdmEgaXMgdGhlIG5hbWUgLSBOZXhpdmEgaXRzZWxmIGlzIGEgU0FBUyBwcm9kdWN0KhsiFTEwMTIwODg3ODgxNTgwNzQwMDY1OSgAOAAwg+OZidkzOIPjmYnZM1oMZzdzNGNhZXU5c2ZkcgIgAHgAmgEGCAAQABgAqgE2EjROZXhpdmEgaXMgdGhlIG5hbWUgLSBOZXhpdmEgaXRzZWxmIGlzIGEgU0FBUyBwcm9kdWN0sAEAuAEAyAEAQtMECgtBQUFCM1RNWnMtbxILQUFBQjNUTVpzNTgapgEKCXRleHQvaHRtbBKYAUNoYW5nZWQgdG8gTkVYSVZBIGJ1dCBJIHJlY2FsbCBSYWh1bCBtZW50aW9uZWQgdG8gbm90IHVzZSBORVhJVkEgbmFtZS4gU3VnZ2VzdCB0byBjaGVjayBpZiB0aGlzIHByb2R1Y3QgbmVlZHMgdG8gYmUgY2FsbGVkwqBhcyAmcXVvdDtBZ2VudCBGb3VuZHJ5JnF1b3Q7Ip0BCgp0ZXh0L3BsYWluEo4BQ2hhbmdlZCB0byBORVhJVkEgYnV0IEkgcmVjYWxsIFJhaHVsIG1lbnRpb25lZCB0byBub3QgdXNlIE5FWElWQSBuYW1lLiBTdWdnZXN0IHRvIGNoZWNrIGlmIHRoaXMgcHJvZHVjdCBuZWVkcyB0byBiZSBjYWxsZWTCoGFzICJBZ2VudCBGb3VuZHJ5IiobIhUxMTA1NjExMDM5Mzc2NTc4MTExMjUoADgAML25qInZMziKxoeN2TNaDGx0cnIyeDUxcm1wMHICIAB4AJoBBggAEAAYAKoBmwESmAFDaGFuZ2VkIHRvIE5FWElWQSBidXQgSSByZWNhbGwgUmFodWwgbWVudGlvbmVkIHRvIG5vdCB1c2UgTkVYSVZBIG5hbWUuIFN1Z2dlc3QgdG8gY2hlY2sgaWYgdGhpcyBwcm9kdWN0IG5lZWRzIHRvIGJlIGNhbGxlZMKgYXMgJnF1b3Q7QWdlbnQgRm91bmRyeSZxdW90O7ABALgBAMgBAEoiCgp0ZXh0L3BsYWluEhRFbnRlcnByaXNlIEFJIEFnZW50c1oMaGs1bTUxN3A5dWdvcgIgAHgAmgEGCAAQABgAqgEmEiRPciBBZ2VudCBGb3VuZHJ5IGFzIHRoZSBwcm9kdWN0IG5hbWWwAQC4AQDIAQAY1fyOhdkzIIrGh43ZMzAAQhBraXguMm16aTdndW1wMm0zIowJCgtBQUFCM1RNWnRBZxLaCAoLQUFBQjNUTVp0QWcSC0FBQUIzVE1adEFnGpEBCgl0ZXh0L2h0bWwSgwEybmQgb25lIGlzIGZvY3VzaW5nIG9uIFNtYXJ0IENvbm5lY3QgYXMgdGhlIEhFUk8gcHJvZHVjdCBhbmQgMXN0IG9uZSBpZiBBTUEgaXMgdGhlIEhFUk8gUHJvZHVjdC4gTmVlZHMgYSBzdHJhdGVnaWMgdmFsaWRhdGlvbiBoZXJlLiKSAQoKdGV4dC9wbGFpbhKDATJuZCBvbmUgaXMgZm9jdXNpbmcgb24gU21hcnQgQ29ubmVjdCBhcyB0aGUgSEVSTyBwcm9kdWN0IGFuZCAxc3Qgb25lIGlmIEFNQSBpcyB0aGUgSEVSTyBQcm9kdWN0LiBOZWVkcyBhIHN0cmF0ZWdpYyB2YWxpZGF0aW9uIGhlcmUuKhsiFTExMDU2MTEwMzkzNzY1NzgxMTEyNSgAOAAwuoy4idkzOPfmy6XZM0q5BAoKdGV4dC9wbGFpbhKqBFRoZSBDZW50cmVwaWVjZTogVGhlIEluc2lnaHRzIFdhbGwKIArigJxUaGUgNzIlIFByb2JsZW06IEFJIGZvciBBZnJpY2HigJlzIFVuY29ubmVjdGVkIE1ham9yaXR54oCdClNvdXJjZTogR1NNQSBNb2JpbGUgRWNvbm9teSBTdWItU2FoYXJhbiBBZnJpY2EgUmVwb3J0ICgyMDI04oCTMjAyNSkg4oCUIDI4JSBtb2JpbGUgaW50ZXJuZXQgcGVuZXRyYXRpb247IDk2ME0gQWZyaWNhbnMgb2ZmbGluZSBkZXNwaXRlIGxpdmluZyB3aXRoaW4gY292ZXJhZ2UuClRoZSBtb3N0IHZpc3VhbGx5IGNvbW1hbmRpbmcgZWxlbWVudCBhdCBCb290aCAyMTAgaXMgYSBsYXJnZS1mb3JtYXQgSW5zaWdodHMgV2FsbCBhbmNob3JlZCBieSBhIHNpbmdsZSBib2xkIHRpdGxlIHN0YXRlbWVudCBhbmQgdGhyZWUgZGF0YS1kcml2ZW4gcGF0dGVybnMg4oCUIGVhY2ggb25lIGEgbWlycm9yIGZvciBldmVyeSBDWE8gd2Fsa2luZyBwYXN0LiBUaGUgd2FsbCBpcyBkZXNpZ25lZCB0byBzdG9wIGZvb3QgdHJhZmZpYyBpbiB0aHJlZSBzZWNvbmRzIGZsYXQgYW5kIHRyaWdnZXIgYSBjb252ZXJzYXRpb246WgxmcnNzNnN0M3I5eXhyAiAAeACaAQYIABAAGACqAYYBEoMBMm5kIG9uZSBpcyBmb2N1c2luZyBvbiBTbWFydCBDb25uZWN0IGFzIHRoZSBIRVJPIHByb2R1Y3QgYW5kIDFzdCBvbmUgaWYgQU1BIGlzIHRoZSBIRVJPIFByb2R1Y3QuIE5lZWRzIGEgc3RyYXRlZ2ljIHZhbGlkYXRpb24gaGVyZS6wAQC4AQDIAQAYuoy4idkzIPfmy6XZMzAAQhBraXgub3Z6ZWtqZGt4dzkyIpUCCgtBQUFCM1RNWnMtWRLjAQoLQUFBQjNUTVpzLVkSC0FBQUIzVE1acy1ZGh0KCXRleHQvaHRtbBIQT3IgQWdlbnQgRm91bmRyeSIeCgp0ZXh0L3BsYWluEhBPciBBZ2VudCBGb3VuZHJ5KhsiFTExMDU2MTEwMzkzNzY1NzgxMTEyNSgAOAAw4sKVidkzOOLClYnZM0oiCgp0ZXh0L3BsYWluEhRFbnRlcnByaXNlIEFJIEFnZW50c1oMYXNjNDJkZXA2NTR5cgIgAHgAmgEGCAAQABgAqgESEhBPciBBZ2VudCBGb3VuZHJ5sAEAuAEAyAEAGOLClYnZMyDiwpWJ2TMwAEIQa2l4Lmh5MHBwMXpncmIwMyLJBgoLQUFBQjNVXzFiTFESmQYKC0FBQUIzVV8xYkxREgtBQUFCM1VfMWJMURrcAQoJdGV4dC9odG1sEs4BUmVmZXJyaW5nIHRvIHRoZSBTbWFydENvbm5lY3QgU2FsZXMgZGVjayAoU21hcnRDb25uZWN0IEFJIDIwMjUgaXMgdGhlIGZpbGUgbmFtZSksIHRoZSBwcm9kdWN0IG5hbWUgc2hvd24gYXQgdGhlIGZvb3RlciBpcyBTbWFydENvbm5lY3QgQUkuIFJlcXVlc3QgdG8gdmFsaWRhdGUgdG8ga2VlcCB0aGUgY29uc2lzdGVuY3kgYWNyb3NzIGFsbCBjb2xsYXRlcmFscy4i3QEKCnRleHQvcGxhaW4SzgFSZWZlcnJpbmcgdG8gdGhlIFNtYXJ0Q29ubmVjdCBTYWxlcyBkZWNrIChTbWFydENvbm5lY3QgQUkgMjAyNSBpcyB0aGUgZmlsZSBuYW1lKSwgdGhlIHByb2R1Y3QgbmFtZSBzaG93biBhdCB0aGUgZm9vdGVyIGlzIFNtYXJ0Q29ubmVjdCBBSS4gUmVxdWVzdCB0byB2YWxpZGF0ZSB0byBrZWVwIHRoZSBjb25zaXN0ZW5jeSBhY3Jvc3MgYWxsIGNvbGxhdGVyYWxzLiobIhUxMTA1NjExMDM5Mzc2NTc4MTExMjUoADgAML6S/KfZMzi+kvyn2TNKIQoKdGV4dC9wbGFpbhITU21hcnRDb25uZWN0IEFJ4oCZc1oMMmYwNmpnZDk5amI0cgIgAHgAmgEGCAAQABgAqgHRARLOAVJlZmVycmluZyB0byB0aGUgU21hcnRDb25uZWN0IFNhbGVzIGRlY2sgKFNtYXJ0Q29ubmVjdCBBSSAyMDI1IGlzIHRoZSBmaWxlIG5hbWUpLCB0aGUgcHJvZHVjdCBuYW1lIHNob3duIGF0IHRoZSBmb290ZXIgaXMgU21hcnRDb25uZWN0IEFJLiBSZXF1ZXN0IHRvIHZhbGlkYXRlIHRvIGtlZXAgdGhlIGNvbnNpc3RlbmN5IGFjcm9zcyBhbGwgY29sbGF0ZXJhbHMuGL6S/KfZMyC+kvyn2TNCEGtpeC4zcXBuNDAyN2premoiswYKC0FBQUIzVV8xYS04EoEGCgtBQUFCM1VfMWEtOBILQUFBQjNVXzFhLTgadQoJdGV4dC9odG1sEmhSb2hpdCwgcGxlYXNlIGNoZWNrIGlmIHdlIGNhbiBwb3NpdGlvbiBvdXJzZWx2ZXMgYXMgJnF1b3Q7IG9ubHkmcXVvdDsgaW4gdGhpcyBwcm9kdWN0IHN1aXRlIGFuZCBzZWdtZW50LiJsCgp0ZXh0L3BsYWluEl5Sb2hpdCwgcGxlYXNlIGNoZWNrIGlmIHdlIGNhbiBwb3NpdGlvbiBvdXJzZWx2ZXMgYXMgIiBvbmx5IiBpbiB0aGlzIHByb2R1Y3Qgc3VpdGUgYW5kIHNlZ21lbnQuKhsiFTExMDU2MTEwMzkzNzY1NzgxMTEyNSgAOAAwvOubpdkzOLzrm6XZM0rBAgoKdGV4dC9wbGFpbhKyAkJORyBpcyB0aGUgb25seSBBSSB0ZWxjbyBwYXJ0bmVyIGFycml2aW5nIGluIEtpZ2FsaSB3aXRoIDE4MCsgcHJvZHVjdGlvbiBkZXBsb3ltZW50cywgMVQrIGNhbGxzIHByb2Nlc3NlZCwgYW5kIGEgcHJvZHVjdCBzdWl0ZSB0aGF0IGFkZHJlc3NlcyByZXZlbnVlIHJlY292ZXJ5LCBkaWdpdGFsIGluY2x1c2lvbiwgYW5kIG9wZXJhdGlvbmFsIGVmZmljaWVuY3kgaW4gYSBzaW5nbGUsIGludGVncmF0ZWQgcGxhdGZvcm0uIFRoYXQgY29tYmluYXRpb24gZG9lcyBub3QgZXhpc3QgYW55d2hlcmUgZWxzZSBpbiB0aGUgbWFya2V0IHRvZGF5LloMNXAyZmFjOXdnN3NtcgIgAHgAmgEGCAAQABgAqgFqEmhSb2hpdCwgcGxlYXNlIGNoZWNrIGlmIHdlIGNhbiBwb3NpdGlvbiBvdXJzZWx2ZXMgYXMgJnF1b3Q7IG9ubHkmcXVvdDsgaW4gdGhpcyBwcm9kdWN0IHN1aXRlIGFuZCBzZWdtZW50LrABALgBAMgBABi865ul2TMgvOubpdkzMABCEGtpeC4zZnZ2N3NjaHk3N2UiuAIKC0FBQUIzVV8xYkx3EogCCgtBQUFCM1VfMWJMdxILQUFBQjNVXzFiTHcaMgoJdGV4dC9odG1sEiVSZXF1ZXN0IHRvIGFkZCB0aGUgbGF0ZXN0IGZpZ3VyZSBoZXJlIjMKCnRleHQvcGxhaW4SJVJlcXVlc3QgdG8gYWRkIHRoZSBsYXRlc3QgZmlndXJlIGhlcmUqGyIVMTEwNTYxMTAzOTM3NjU3ODExMTI1KAA4ADDu9bCo2TM47vWwqNkzShEKCnRleHQvcGxhaW4SA+KAploMcnpkZWE5dGk0OTF1cgIgAHgAmgEGCAAQABgAqgEnEiVSZXF1ZXN0IHRvIGFkZCB0aGUgbGF0ZXN0IGZpZ3VyZSBoZXJlGO71sKjZMyDu9bCo2TNCEGtpeC5ueDRjYmF3a3R4emYi8w0KC0FBQUIzVE1aczdvEsENCgtBQUFCM1RNWnM3bxILQUFBQjNUTVpzN28aPgoJdGV4dC9odG1sEjFJZiBhbnkgYWRkaXRpb25hbMKgYmVuZWZpdHPCoGFyZSB0byBiZSBjYWxsZWQgb3V0Ij8KCnRleHQvcGxhaW4SMUlmIGFueSBhZGRpdGlvbmFswqBiZW5lZml0c8KgYXJlIHRvIGJlIGNhbGxlZCBvdXQqGyIVMTEwNTYxMTAzOTM3NjU3ODExMTI1KAA4ADDI4PaH2TM4q6StpdkzQs8FCgtBQUFCM1RNWnRBQRILQUFBQjNUTVpzN28azAEKCXRleHQvaHRtbBK+AVN1Z2dlc3Rpb24gLSBJIHRoaW5rIHdlIGNhbiBjYWxsIG91dCB0aGUgbGVnYWN5IG9mIDIwIHllYXJzIGluIEdhbWluZyBhbmQgVkFTIHByb2R1Y3RzIHRoYXQgbWFrZXMgQk5HIHRvIGFjaGlldmUgMSBUcmlsbGlvbisgY29udmVyc2F0aW9ucy4gV2hhdCBkbyB5b3Ugc2F5PyBOb3QgdG8gaGlnaGxpZ2h0IGJ1dCBHZW5lcmFsIG5vdGUizQEKCnRleHQvcGxhaW4SvgFTdWdnZXN0aW9uIC0gSSB0aGluayB3ZSBjYW4gY2FsbCBvdXQgdGhlIGxlZ2FjeSBvZiAyMCB5ZWFycyBpbiBHYW1pbmcgYW5kIFZBUyBwcm9kdWN0cyB0aGF0IG1ha2VzIEJORyB0byBhY2hpZXZlIDEgVHJpbGxpb24rIGNvbnZlcnNhdGlvbnMuIFdoYXQgZG8geW91IHNheT8gTm90IHRvIGhpZ2hsaWdodCBidXQgR2VuZXJhbCBub3RlKhsiFTEwMTIwODg3ODgxNTgwNzQwMDY1OSgAOAAwieCxidkzOIngsYnZM1oMamlqbW1zaXU2aGlpcgIgAHgAmgEGCAAQABgAqgHBARK+AVN1Z2dlc3Rpb24gLSBJIHRoaW5rIHdlIGNhbiBjYWxsIG91dCB0aGUgbGVnYWN5IG9mIDIwIHllYXJzIGluIEdhbWluZyBhbmQgVkFTIHByb2R1Y3RzIHRoYXQgbWFrZXMgQk5HIHRvIGFjaGlldmUgMSBUcmlsbGlvbisgY29udmVyc2F0aW9ucy4gV2hhdCBkbyB5b3Ugc2F5PyBOb3QgdG8gaGlnaGxpZ2h0IGJ1dCBHZW5lcmFsIG5vdGWwAQC4AQDIAQBCxAMKC0FBQUIzVV8xYkEwEgtBQUFCM1RNWnM3bxp0Cgl0ZXh0L2h0bWwSZ1llYWgsIHRoYXRzIGEgZ29vZCBwb2ludC4gSSB3aWxsIHVzZSBpdCBhcyBhbiBvdmVyYXJjaGluZ8KgaGlnaGxpZ2h0wqB1bmRlciBCTkcgcHJvZHVjdCBsZWdhY3kgdW1icmVsbGEidQoKdGV4dC9wbGFpbhJnWWVhaCwgdGhhdHMgYSBnb29kIHBvaW50LiBJIHdpbGwgdXNlIGl0IGFzIGFuIG92ZXJhcmNoaW5nwqBoaWdobGlnaHTCoHVuZGVyIEJORyBwcm9kdWN0IGxlZ2FjeSB1bWJyZWxsYSobIhUxMTA1NjExMDM5Mzc2NTc4MTExMjUoADgAMKukraXZMzirpK2l2TNaDDlkcnc5NnlsMWZoOHICIAB4AJoBBggAEAAYAKoBaRJnWWVhaCwgdGhhdHMgYSBnb29kIHBvaW50LiBJIHdpbGwgdXNlIGl0IGFzIGFuIG92ZXJhcmNoaW5nwqBoaWdobGlnaHTCoHVuZGVyIEJORyBwcm9kdWN0IGxlZ2FjeSB1bWJyZWxsYbABALgBAMgBAEqDAgoKdGV4dC9wbGFpbhL0AVRoZSBLaWdhbGkgYW5ub3VuY2VtZW50IGhpZ2hsaWdodHMgdGhlIHBsYXRmb3Jt4oCZcyByZWFkaW5lc3MgZm9yIEFmcmljYW4gb3BlcmF0b3IgY29udGFjdCBjZW50cmVzLCB3aGVyZSBpdCBjYW4gcmVkdWNlIHRyYWluaW5nIGNvc3RzLCBjb25zb2xpZGF0ZSBmcmFnbWVudGVkIENSTSBzeXN0ZW1zLCBhbmQgZGVsaXZlciBzZW5pb3ItbWFuYWdlbWVudC1yZWFkeSBwZXJmb3JtYW5jZSBkYXNoYm9hcmRzIGZyb20gZGF5IG9uZS5aDDZiajVmc3hxcWR3N3ICIAB4AJoBBggAEAAYAKoBMxIxSWYgYW55IGFkZGl0aW9uYWzCoGJlbmVmaXRzwqBhcmUgdG8gYmUgY2FsbGVkIG91dLABALgBAMgBABjI4PaH2TMgq6StpdkzMABCEGtpeC5heW1oZTZlYmwyODcinwIKC0FBQUI0Y1RwOEZNEu0BCgtBQUFCNGNUcDhGTRILQUFBQjRjVHA4Rk0aHgoJdGV4dC9odG1sEhFPciBBZ2VudCBGb3VuZHJ5PyIfCgp0ZXh0L3BsYWluEhFPciBBZ2VudCBGb3VuZHJ5PyobIhUxMTA1NjExMDM5Mzc2NTc4MTExMjUoADgAMK7pi43ZMziu6YuN2TNKKQoKdGV4dC9wbGFpbhIbTmV4aXZhIEVudGVycHJpc2UgQUkgQWdlbnRzWgxyNWYyMzFzcWhrcDdyAiAAeACaAQYIABAAGACqARMSEU9yIEFnZW50IEZvdW5kcnk/sAEAuAEAyAEAGK7pi43ZMyCu6YuN2TMwAEIQa2l4LjlyMjVnbm53YnUxdzgAciExSjRBNWtTakV1bzdHNjRZTDV0cUJDN2NjcUFsdDNST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Rohit kumar</cp:lastModifiedBy>
  <cp:revision>3</cp:revision>
  <dcterms:created xsi:type="dcterms:W3CDTF">2026-04-17T15:02:00Z</dcterms:created>
  <dcterms:modified xsi:type="dcterms:W3CDTF">2026-04-17T15:06:00Z</dcterms:modified>
</cp:coreProperties>
</file>