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13" w:rsidRDefault="00D01013" w:rsidP="009B3859">
      <w:pPr>
        <w:pStyle w:val="Title"/>
        <w:rPr>
          <w:rFonts w:ascii="Lato" w:hAnsi="Lato"/>
        </w:rPr>
      </w:pPr>
      <w:r w:rsidRPr="009B3859">
        <w:rPr>
          <w:rFonts w:ascii="Lato" w:hAnsi="Lato"/>
        </w:rPr>
        <w:t>White Paper: A2P SMS – Towards a New Balance of Power</w:t>
      </w:r>
    </w:p>
    <w:p w:rsidR="009B3859" w:rsidRPr="009B3859" w:rsidRDefault="009B3859" w:rsidP="009B3859"/>
    <w:p w:rsidR="00D01013" w:rsidRPr="009B3859" w:rsidRDefault="00D01013" w:rsidP="009B3859">
      <w:pPr>
        <w:pStyle w:val="NormalWeb"/>
        <w:spacing w:before="0" w:beforeAutospacing="0"/>
        <w:jc w:val="both"/>
        <w:rPr>
          <w:rFonts w:ascii="Lato" w:hAnsi="Lato" w:cs="Arial"/>
        </w:rPr>
      </w:pPr>
      <w:r w:rsidRPr="009B3859">
        <w:rPr>
          <w:rFonts w:ascii="Lato" w:hAnsi="Lato" w:cs="Arial"/>
        </w:rPr>
        <w:t xml:space="preserve">This white paper, written by Global Telco Consult (GTC) and validated by </w:t>
      </w:r>
      <w:proofErr w:type="spellStart"/>
      <w:r w:rsidRPr="009B3859">
        <w:rPr>
          <w:rFonts w:ascii="Lato" w:hAnsi="Lato" w:cs="Arial"/>
        </w:rPr>
        <w:t>Mobilesquared</w:t>
      </w:r>
      <w:proofErr w:type="spellEnd"/>
      <w:r w:rsidRPr="009B3859">
        <w:rPr>
          <w:rFonts w:ascii="Lato" w:hAnsi="Lato" w:cs="Arial"/>
        </w:rPr>
        <w:t xml:space="preserve">, explores the evolving SMS landscape with insights from a recent messaging survey of OTTs, </w:t>
      </w:r>
      <w:proofErr w:type="spellStart"/>
      <w:r w:rsidRPr="009B3859">
        <w:rPr>
          <w:rFonts w:ascii="Lato" w:hAnsi="Lato" w:cs="Arial"/>
        </w:rPr>
        <w:t>hyperscalers</w:t>
      </w:r>
      <w:proofErr w:type="spellEnd"/>
      <w:r w:rsidRPr="009B3859">
        <w:rPr>
          <w:rFonts w:ascii="Lato" w:hAnsi="Lato" w:cs="Arial"/>
        </w:rPr>
        <w:t>, brands, and MNOs.</w:t>
      </w:r>
    </w:p>
    <w:p w:rsidR="00D01013" w:rsidRPr="009B3859" w:rsidRDefault="00D01013" w:rsidP="009B3859">
      <w:pPr>
        <w:pStyle w:val="NormalWeb"/>
        <w:spacing w:before="0" w:beforeAutospacing="0" w:after="75" w:afterAutospacing="0"/>
        <w:jc w:val="both"/>
        <w:rPr>
          <w:rFonts w:ascii="Lato" w:hAnsi="Lato" w:cs="Arial"/>
        </w:rPr>
      </w:pPr>
      <w:r w:rsidRPr="009B3859">
        <w:rPr>
          <w:rFonts w:ascii="Lato" w:hAnsi="Lato" w:cs="Arial"/>
        </w:rPr>
        <w:t>Download your guide to getting up to speed on A2P issues throughout the messaging value chain, and step towards a healthier A2P SMS ecosystem.</w:t>
      </w:r>
    </w:p>
    <w:p w:rsidR="00D01013" w:rsidRDefault="00D01013" w:rsidP="00D01013">
      <w:pPr>
        <w:rPr>
          <w:rFonts w:ascii="Times New Roman" w:hAnsi="Times New Roman" w:cs="Times New Roman"/>
        </w:rPr>
      </w:pPr>
      <w:hyperlink r:id="rId5" w:history="1"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 xml:space="preserve">DOWNLOAD WHITE </w:t>
        </w:r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>P</w:t>
        </w:r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>A</w:t>
        </w:r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>P</w:t>
        </w:r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>E</w:t>
        </w:r>
        <w:bookmarkStart w:id="0" w:name="_GoBack"/>
        <w:bookmarkEnd w:id="0"/>
        <w:r>
          <w:rPr>
            <w:rStyle w:val="elementor-button-text"/>
            <w:rFonts w:ascii="Arial" w:hAnsi="Arial" w:cs="Arial"/>
            <w:color w:val="FFFFFF"/>
            <w:spacing w:val="15"/>
            <w:sz w:val="23"/>
            <w:szCs w:val="23"/>
            <w:bdr w:val="single" w:sz="6" w:space="11" w:color="FF9900" w:frame="1"/>
            <w:shd w:val="clear" w:color="auto" w:fill="FF9900"/>
          </w:rPr>
          <w:t>R</w:t>
        </w:r>
      </w:hyperlink>
    </w:p>
    <w:p w:rsidR="001B7616" w:rsidRDefault="00D01013" w:rsidP="00D01013">
      <w:pPr>
        <w:jc w:val="center"/>
      </w:pPr>
      <w:r>
        <w:rPr>
          <w:noProof/>
        </w:rPr>
        <w:drawing>
          <wp:inline distT="0" distB="0" distL="0" distR="0">
            <wp:extent cx="5725994" cy="2997200"/>
            <wp:effectExtent l="0" t="0" r="8255" b="0"/>
            <wp:docPr id="2" name="Picture 2" descr="https://ibasis.com/wp-content/uploads/2024/01/IBSSM0973-GTC-White-paper-Graphic-1024x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basis.com/wp-content/uploads/2024/01/IBSSM0973-GTC-White-paper-Graphic-1024x5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08" cy="299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8FE"/>
    <w:multiLevelType w:val="multilevel"/>
    <w:tmpl w:val="220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74B81"/>
    <w:multiLevelType w:val="multilevel"/>
    <w:tmpl w:val="9E1E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13"/>
    <w:rsid w:val="0051108D"/>
    <w:rsid w:val="00927E24"/>
    <w:rsid w:val="009B3859"/>
    <w:rsid w:val="00D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D843"/>
  <w15:chartTrackingRefBased/>
  <w15:docId w15:val="{FA6D7C43-B2AB-447E-B081-991564AF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1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01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101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010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lementor-button-text">
    <w:name w:val="elementor-button-text"/>
    <w:basedOn w:val="DefaultParagraphFont"/>
    <w:rsid w:val="00D01013"/>
  </w:style>
  <w:style w:type="paragraph" w:styleId="Title">
    <w:name w:val="Title"/>
    <w:basedOn w:val="Normal"/>
    <w:next w:val="Normal"/>
    <w:link w:val="TitleChar"/>
    <w:uiPriority w:val="10"/>
    <w:qFormat/>
    <w:rsid w:val="009B3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3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7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7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basis.com/white-paper-a2p-sms-towards-a-new-balance-of-pow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Chaïnez Glovert</dc:creator>
  <cp:keywords/>
  <dc:description/>
  <cp:lastModifiedBy>Chaïnez Glovert</cp:lastModifiedBy>
  <cp:revision>1</cp:revision>
  <cp:lastPrinted>2024-01-30T10:03:00Z</cp:lastPrinted>
  <dcterms:created xsi:type="dcterms:W3CDTF">2024-01-30T09:58:00Z</dcterms:created>
  <dcterms:modified xsi:type="dcterms:W3CDTF">2024-01-30T10:17:00Z</dcterms:modified>
</cp:coreProperties>
</file>